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C35" w:rsidRDefault="00067E8F">
      <w:pPr>
        <w:pStyle w:val="Corpodetexto"/>
        <w:ind w:left="257"/>
        <w:rPr>
          <w:sz w:val="20"/>
        </w:rPr>
      </w:pPr>
      <w:bookmarkStart w:id="0" w:name="_GoBack"/>
      <w:bookmarkEnd w:id="0"/>
      <w:r>
        <w:rPr>
          <w:noProof/>
          <w:sz w:val="20"/>
          <w:lang w:val="pt-BR" w:eastAsia="pt-BR"/>
        </w:rPr>
        <w:drawing>
          <wp:inline distT="0" distB="0" distL="0" distR="0">
            <wp:extent cx="1166089" cy="44234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6089" cy="442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2C35" w:rsidRDefault="00C52C35">
      <w:pPr>
        <w:pStyle w:val="Corpodetexto"/>
        <w:spacing w:before="16"/>
      </w:pPr>
    </w:p>
    <w:p w:rsidR="00C52C35" w:rsidRDefault="00067E8F">
      <w:pPr>
        <w:pStyle w:val="Ttulo1"/>
        <w:ind w:left="1"/>
        <w:jc w:val="center"/>
      </w:pPr>
      <w:r>
        <w:t>PROPOSTA</w:t>
      </w:r>
      <w:r>
        <w:rPr>
          <w:spacing w:val="-2"/>
        </w:rPr>
        <w:t xml:space="preserve"> </w:t>
      </w:r>
      <w:r>
        <w:t>TÉCNICA PEDAGÓGICA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 xml:space="preserve">MESTRADO </w:t>
      </w:r>
      <w:r>
        <w:rPr>
          <w:spacing w:val="-10"/>
        </w:rPr>
        <w:t>–</w:t>
      </w:r>
    </w:p>
    <w:p w:rsidR="00C52C35" w:rsidRDefault="00067E8F">
      <w:pPr>
        <w:spacing w:before="3"/>
        <w:ind w:left="1"/>
        <w:jc w:val="center"/>
        <w:rPr>
          <w:rFonts w:ascii="Calibri" w:hAnsi="Calibri"/>
          <w:b/>
          <w:sz w:val="28"/>
        </w:rPr>
      </w:pPr>
      <w:r>
        <w:rPr>
          <w:b/>
          <w:sz w:val="24"/>
        </w:rPr>
        <w:t>TEMÁTICA:</w:t>
      </w:r>
      <w:r>
        <w:rPr>
          <w:b/>
          <w:spacing w:val="-3"/>
          <w:sz w:val="24"/>
        </w:rPr>
        <w:t xml:space="preserve"> </w:t>
      </w:r>
      <w:r>
        <w:rPr>
          <w:rFonts w:ascii="Calibri" w:hAnsi="Calibri"/>
          <w:b/>
          <w:sz w:val="28"/>
        </w:rPr>
        <w:t>Gestão</w:t>
      </w:r>
      <w:r>
        <w:rPr>
          <w:rFonts w:ascii="Calibri" w:hAnsi="Calibri"/>
          <w:b/>
          <w:spacing w:val="-4"/>
          <w:sz w:val="28"/>
        </w:rPr>
        <w:t xml:space="preserve"> </w:t>
      </w:r>
      <w:r>
        <w:rPr>
          <w:rFonts w:ascii="Calibri" w:hAnsi="Calibri"/>
          <w:b/>
          <w:sz w:val="28"/>
        </w:rPr>
        <w:t>Pública</w:t>
      </w:r>
      <w:r>
        <w:rPr>
          <w:rFonts w:ascii="Calibri" w:hAnsi="Calibri"/>
          <w:b/>
          <w:spacing w:val="-1"/>
          <w:sz w:val="28"/>
        </w:rPr>
        <w:t xml:space="preserve"> </w:t>
      </w:r>
      <w:r>
        <w:rPr>
          <w:rFonts w:ascii="Calibri" w:hAnsi="Calibri"/>
          <w:b/>
          <w:sz w:val="28"/>
        </w:rPr>
        <w:t>e</w:t>
      </w:r>
      <w:r>
        <w:rPr>
          <w:rFonts w:ascii="Calibri" w:hAnsi="Calibri"/>
          <w:b/>
          <w:spacing w:val="-3"/>
          <w:sz w:val="28"/>
        </w:rPr>
        <w:t xml:space="preserve"> </w:t>
      </w:r>
      <w:r>
        <w:rPr>
          <w:rFonts w:ascii="Calibri" w:hAnsi="Calibri"/>
          <w:b/>
          <w:spacing w:val="-2"/>
          <w:sz w:val="28"/>
        </w:rPr>
        <w:t>Sociedade</w:t>
      </w:r>
    </w:p>
    <w:p w:rsidR="00C52C35" w:rsidRDefault="00067E8F">
      <w:pPr>
        <w:pStyle w:val="Ttulo2"/>
        <w:spacing w:before="274" w:line="274" w:lineRule="exact"/>
      </w:pPr>
      <w:r>
        <w:t>IDENTIFICAÇÃO:</w:t>
      </w:r>
      <w:r>
        <w:rPr>
          <w:spacing w:val="-2"/>
        </w:rPr>
        <w:t xml:space="preserve"> </w:t>
      </w:r>
      <w:r>
        <w:t>Trilhas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Futuro</w:t>
      </w:r>
      <w:r>
        <w:rPr>
          <w:spacing w:val="-2"/>
        </w:rPr>
        <w:t xml:space="preserve"> Educadores</w:t>
      </w:r>
    </w:p>
    <w:p w:rsidR="00C52C35" w:rsidRDefault="00067E8F">
      <w:pPr>
        <w:pStyle w:val="Corpodetexto"/>
        <w:ind w:left="143" w:right="4430"/>
      </w:pPr>
      <w:r>
        <w:t>Processo SEI nº 1260.01.0092070/2025-93 EDITAL</w:t>
      </w:r>
      <w:r>
        <w:rPr>
          <w:spacing w:val="-12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CREDENCIAMENTO</w:t>
      </w:r>
      <w:r>
        <w:rPr>
          <w:spacing w:val="-9"/>
        </w:rPr>
        <w:t xml:space="preserve"> </w:t>
      </w:r>
      <w:r>
        <w:t>nº</w:t>
      </w:r>
      <w:r>
        <w:rPr>
          <w:spacing w:val="-9"/>
        </w:rPr>
        <w:t xml:space="preserve"> </w:t>
      </w:r>
      <w:r>
        <w:t>01/2025</w:t>
      </w:r>
    </w:p>
    <w:p w:rsidR="00C52C35" w:rsidRDefault="00C52C35">
      <w:pPr>
        <w:pStyle w:val="Corpodetexto"/>
        <w:spacing w:before="3"/>
      </w:pPr>
    </w:p>
    <w:p w:rsidR="00C52C35" w:rsidRDefault="00067E8F">
      <w:pPr>
        <w:pStyle w:val="Ttulo1"/>
        <w:spacing w:line="274" w:lineRule="exact"/>
      </w:pPr>
      <w:r>
        <w:t>DADOS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INSTITUIÇÃO</w:t>
      </w:r>
    </w:p>
    <w:p w:rsidR="00C52C35" w:rsidRDefault="00067E8F">
      <w:pPr>
        <w:spacing w:line="274" w:lineRule="exact"/>
        <w:ind w:left="143"/>
        <w:rPr>
          <w:b/>
          <w:sz w:val="24"/>
        </w:rPr>
      </w:pPr>
      <w:r>
        <w:rPr>
          <w:sz w:val="24"/>
        </w:rPr>
        <w:t>INSTITUIÇÃO: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Universidade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sz w:val="24"/>
        </w:rPr>
        <w:t>FUMEC</w:t>
      </w:r>
    </w:p>
    <w:p w:rsidR="00C52C35" w:rsidRDefault="00067E8F">
      <w:pPr>
        <w:pStyle w:val="Corpodetexto"/>
        <w:ind w:left="143" w:right="5895"/>
      </w:pPr>
      <w:r>
        <w:t>CNPJ: 17.253.253/0005-01 NOME</w:t>
      </w:r>
      <w:r>
        <w:rPr>
          <w:spacing w:val="-15"/>
        </w:rPr>
        <w:t xml:space="preserve"> </w:t>
      </w:r>
      <w:r>
        <w:t>FANTASIA:</w:t>
      </w:r>
      <w:r>
        <w:rPr>
          <w:spacing w:val="-15"/>
        </w:rPr>
        <w:t xml:space="preserve"> </w:t>
      </w:r>
      <w:r>
        <w:t>FUMEC</w:t>
      </w:r>
    </w:p>
    <w:p w:rsidR="00C52C35" w:rsidRDefault="00067E8F">
      <w:pPr>
        <w:pStyle w:val="Corpodetexto"/>
        <w:ind w:left="143"/>
      </w:pPr>
      <w:r>
        <w:t>[x]</w:t>
      </w:r>
      <w:r>
        <w:rPr>
          <w:spacing w:val="-2"/>
        </w:rPr>
        <w:t xml:space="preserve"> </w:t>
      </w:r>
      <w:r>
        <w:t>PRIVADA,</w:t>
      </w:r>
      <w:r>
        <w:rPr>
          <w:spacing w:val="-1"/>
        </w:rPr>
        <w:t xml:space="preserve"> </w:t>
      </w:r>
      <w:r>
        <w:t>SEM</w:t>
      </w:r>
      <w:r>
        <w:rPr>
          <w:spacing w:val="-1"/>
        </w:rPr>
        <w:t xml:space="preserve"> </w:t>
      </w:r>
      <w:r>
        <w:t>FINS</w:t>
      </w:r>
      <w:r>
        <w:rPr>
          <w:spacing w:val="1"/>
        </w:rPr>
        <w:t xml:space="preserve"> </w:t>
      </w:r>
      <w:r>
        <w:rPr>
          <w:spacing w:val="-2"/>
        </w:rPr>
        <w:t>LUCRATIVOS</w:t>
      </w:r>
    </w:p>
    <w:p w:rsidR="00C52C35" w:rsidRDefault="00067E8F">
      <w:pPr>
        <w:pStyle w:val="Corpodetexto"/>
        <w:ind w:left="143"/>
      </w:pPr>
      <w:r>
        <w:t>MUNICÍPIO/UF:</w:t>
      </w:r>
      <w:r>
        <w:rPr>
          <w:spacing w:val="-1"/>
        </w:rPr>
        <w:t xml:space="preserve"> </w:t>
      </w:r>
      <w:r>
        <w:t>Belo</w:t>
      </w:r>
      <w:r>
        <w:rPr>
          <w:spacing w:val="-3"/>
        </w:rPr>
        <w:t xml:space="preserve"> </w:t>
      </w:r>
      <w:r>
        <w:t>Horizonte/Minas</w:t>
      </w:r>
      <w:r>
        <w:rPr>
          <w:spacing w:val="-2"/>
        </w:rPr>
        <w:t xml:space="preserve"> Gerais</w:t>
      </w:r>
    </w:p>
    <w:p w:rsidR="00C52C35" w:rsidRDefault="00C52C35">
      <w:pPr>
        <w:pStyle w:val="Corpodetexto"/>
        <w:spacing w:before="5"/>
      </w:pPr>
    </w:p>
    <w:p w:rsidR="00C52C35" w:rsidRDefault="00067E8F">
      <w:pPr>
        <w:pStyle w:val="Ttulo1"/>
        <w:spacing w:line="274" w:lineRule="exact"/>
      </w:pPr>
      <w:r>
        <w:t>IDENTIFICAÇÃO</w:t>
      </w:r>
      <w:r>
        <w:rPr>
          <w:spacing w:val="-4"/>
        </w:rPr>
        <w:t xml:space="preserve"> </w:t>
      </w:r>
      <w:r>
        <w:t>DA MANTENEDORA</w:t>
      </w:r>
      <w:r>
        <w:rPr>
          <w:spacing w:val="-2"/>
        </w:rPr>
        <w:t xml:space="preserve"> </w:t>
      </w:r>
      <w:r>
        <w:t>OU</w:t>
      </w:r>
      <w:r>
        <w:rPr>
          <w:spacing w:val="1"/>
        </w:rPr>
        <w:t xml:space="preserve"> </w:t>
      </w:r>
      <w:r>
        <w:rPr>
          <w:spacing w:val="-2"/>
        </w:rPr>
        <w:t>INTERVENIENTE:</w:t>
      </w:r>
    </w:p>
    <w:p w:rsidR="00C52C35" w:rsidRDefault="00067E8F">
      <w:pPr>
        <w:pStyle w:val="Corpodetexto"/>
        <w:ind w:left="143" w:right="4669"/>
      </w:pPr>
      <w:r>
        <w:t>Fundação</w:t>
      </w:r>
      <w:r>
        <w:rPr>
          <w:spacing w:val="-7"/>
        </w:rPr>
        <w:t xml:space="preserve"> </w:t>
      </w:r>
      <w:r>
        <w:t>Mineira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Educação</w:t>
      </w:r>
      <w:r>
        <w:rPr>
          <w:spacing w:val="-7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Cultura CNPJ: 17.253.253/0001-70</w:t>
      </w:r>
    </w:p>
    <w:p w:rsidR="00C52C35" w:rsidRDefault="00067E8F">
      <w:pPr>
        <w:pStyle w:val="Corpodetexto"/>
        <w:spacing w:line="274" w:lineRule="exact"/>
        <w:ind w:left="143"/>
      </w:pPr>
      <w:r>
        <w:t>MUNICÍPIO/UF:</w:t>
      </w:r>
      <w:r>
        <w:rPr>
          <w:spacing w:val="-1"/>
        </w:rPr>
        <w:t xml:space="preserve"> </w:t>
      </w:r>
      <w:r>
        <w:t>Belo</w:t>
      </w:r>
      <w:r>
        <w:rPr>
          <w:spacing w:val="-3"/>
        </w:rPr>
        <w:t xml:space="preserve"> </w:t>
      </w:r>
      <w:r>
        <w:t>Horizonte/Minas</w:t>
      </w:r>
      <w:r>
        <w:rPr>
          <w:spacing w:val="-2"/>
        </w:rPr>
        <w:t xml:space="preserve"> Gerais</w:t>
      </w:r>
    </w:p>
    <w:p w:rsidR="00C52C35" w:rsidRDefault="00067E8F">
      <w:pPr>
        <w:pStyle w:val="Corpodetexto"/>
        <w:ind w:left="143"/>
      </w:pPr>
      <w:r>
        <w:t>Endereço:</w:t>
      </w:r>
      <w:r>
        <w:rPr>
          <w:spacing w:val="-1"/>
        </w:rPr>
        <w:t xml:space="preserve"> </w:t>
      </w:r>
      <w:r>
        <w:t>Rua</w:t>
      </w:r>
      <w:r>
        <w:rPr>
          <w:spacing w:val="-2"/>
        </w:rPr>
        <w:t xml:space="preserve"> </w:t>
      </w:r>
      <w:r>
        <w:t>Cobre,</w:t>
      </w:r>
      <w:r>
        <w:rPr>
          <w:spacing w:val="-1"/>
        </w:rPr>
        <w:t xml:space="preserve"> </w:t>
      </w:r>
      <w:r>
        <w:t>n.º</w:t>
      </w:r>
      <w:r>
        <w:rPr>
          <w:spacing w:val="1"/>
        </w:rPr>
        <w:t xml:space="preserve"> </w:t>
      </w:r>
      <w:r>
        <w:t>200,</w:t>
      </w:r>
      <w:r>
        <w:rPr>
          <w:spacing w:val="-1"/>
        </w:rPr>
        <w:t xml:space="preserve"> </w:t>
      </w:r>
      <w:r>
        <w:t>bairro</w:t>
      </w:r>
      <w:r>
        <w:rPr>
          <w:spacing w:val="-1"/>
        </w:rPr>
        <w:t xml:space="preserve"> </w:t>
      </w:r>
      <w:r>
        <w:t>Cruzeiro,</w:t>
      </w:r>
      <w:r>
        <w:rPr>
          <w:spacing w:val="-1"/>
        </w:rPr>
        <w:t xml:space="preserve"> </w:t>
      </w:r>
      <w:r>
        <w:t>Belo</w:t>
      </w:r>
      <w:r>
        <w:rPr>
          <w:spacing w:val="-1"/>
        </w:rPr>
        <w:t xml:space="preserve"> </w:t>
      </w:r>
      <w:r>
        <w:t>Horizonte/</w:t>
      </w:r>
      <w:r>
        <w:rPr>
          <w:spacing w:val="-1"/>
        </w:rPr>
        <w:t xml:space="preserve"> </w:t>
      </w:r>
      <w:r>
        <w:t>MG -</w:t>
      </w:r>
      <w:r>
        <w:rPr>
          <w:spacing w:val="-2"/>
        </w:rPr>
        <w:t xml:space="preserve"> </w:t>
      </w:r>
      <w:r>
        <w:t>CEP</w:t>
      </w:r>
      <w:r>
        <w:rPr>
          <w:spacing w:val="-9"/>
        </w:rPr>
        <w:t xml:space="preserve"> </w:t>
      </w:r>
      <w:r>
        <w:t>30310-</w:t>
      </w:r>
      <w:r>
        <w:rPr>
          <w:spacing w:val="-5"/>
        </w:rPr>
        <w:t>190</w:t>
      </w:r>
    </w:p>
    <w:p w:rsidR="00C52C35" w:rsidRDefault="00C52C35">
      <w:pPr>
        <w:pStyle w:val="Corpodetexto"/>
      </w:pPr>
    </w:p>
    <w:p w:rsidR="00C52C35" w:rsidRDefault="00C52C35">
      <w:pPr>
        <w:pStyle w:val="Corpodetexto"/>
        <w:spacing w:before="91"/>
      </w:pPr>
    </w:p>
    <w:p w:rsidR="00C52C35" w:rsidRDefault="00067E8F">
      <w:pPr>
        <w:pStyle w:val="Ttulo1"/>
        <w:spacing w:before="1" w:line="398" w:lineRule="auto"/>
        <w:ind w:right="2911"/>
        <w:rPr>
          <w:i/>
        </w:rPr>
      </w:pPr>
      <w:r>
        <w:t>IDENTIFICAÇÃO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CURSO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 xml:space="preserve">AUTORIZAÇÕES CURSO DE PÓS-GRADUAÇÃO </w:t>
      </w:r>
      <w:r>
        <w:rPr>
          <w:i/>
        </w:rPr>
        <w:t>STRICTO SENSU</w:t>
      </w:r>
    </w:p>
    <w:p w:rsidR="00C52C35" w:rsidRDefault="00067E8F">
      <w:pPr>
        <w:spacing w:before="97"/>
        <w:ind w:left="143"/>
        <w:rPr>
          <w:rFonts w:ascii="Calibri" w:hAnsi="Calibri"/>
          <w:b/>
          <w:sz w:val="28"/>
        </w:rPr>
      </w:pPr>
      <w:r>
        <w:rPr>
          <w:b/>
          <w:sz w:val="24"/>
        </w:rPr>
        <w:t>TEMÁTICA:</w:t>
      </w:r>
      <w:r>
        <w:rPr>
          <w:b/>
          <w:spacing w:val="-3"/>
          <w:sz w:val="24"/>
        </w:rPr>
        <w:t xml:space="preserve"> </w:t>
      </w:r>
      <w:r>
        <w:rPr>
          <w:rFonts w:ascii="Calibri" w:hAnsi="Calibri"/>
          <w:b/>
          <w:sz w:val="28"/>
        </w:rPr>
        <w:t>Gestão</w:t>
      </w:r>
      <w:r>
        <w:rPr>
          <w:rFonts w:ascii="Calibri" w:hAnsi="Calibri"/>
          <w:b/>
          <w:spacing w:val="-4"/>
          <w:sz w:val="28"/>
        </w:rPr>
        <w:t xml:space="preserve"> </w:t>
      </w:r>
      <w:r>
        <w:rPr>
          <w:rFonts w:ascii="Calibri" w:hAnsi="Calibri"/>
          <w:b/>
          <w:sz w:val="28"/>
        </w:rPr>
        <w:t>Pública</w:t>
      </w:r>
      <w:r>
        <w:rPr>
          <w:rFonts w:ascii="Calibri" w:hAnsi="Calibri"/>
          <w:b/>
          <w:spacing w:val="-1"/>
          <w:sz w:val="28"/>
        </w:rPr>
        <w:t xml:space="preserve"> </w:t>
      </w:r>
      <w:r>
        <w:rPr>
          <w:rFonts w:ascii="Calibri" w:hAnsi="Calibri"/>
          <w:b/>
          <w:sz w:val="28"/>
        </w:rPr>
        <w:t>e</w:t>
      </w:r>
      <w:r>
        <w:rPr>
          <w:rFonts w:ascii="Calibri" w:hAnsi="Calibri"/>
          <w:b/>
          <w:spacing w:val="-3"/>
          <w:sz w:val="28"/>
        </w:rPr>
        <w:t xml:space="preserve"> </w:t>
      </w:r>
      <w:r>
        <w:rPr>
          <w:rFonts w:ascii="Calibri" w:hAnsi="Calibri"/>
          <w:b/>
          <w:spacing w:val="-2"/>
          <w:sz w:val="28"/>
        </w:rPr>
        <w:t>Sociedade</w:t>
      </w:r>
    </w:p>
    <w:p w:rsidR="00C52C35" w:rsidRDefault="00067E8F">
      <w:pPr>
        <w:pStyle w:val="Ttulo2"/>
        <w:spacing w:before="267"/>
      </w:pPr>
      <w:r>
        <w:rPr>
          <w:b w:val="0"/>
        </w:rPr>
        <w:t>CURSO:</w:t>
      </w:r>
      <w:r>
        <w:rPr>
          <w:b w:val="0"/>
          <w:spacing w:val="-2"/>
        </w:rPr>
        <w:t xml:space="preserve"> </w:t>
      </w:r>
      <w:r>
        <w:t>Mestrado</w:t>
      </w:r>
      <w:r>
        <w:rPr>
          <w:spacing w:val="-3"/>
        </w:rPr>
        <w:t xml:space="preserve"> </w:t>
      </w:r>
      <w:r>
        <w:t>Acadêmico</w:t>
      </w:r>
      <w:r>
        <w:rPr>
          <w:spacing w:val="-1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rPr>
          <w:spacing w:val="-2"/>
        </w:rPr>
        <w:t>Administração</w:t>
      </w:r>
    </w:p>
    <w:p w:rsidR="00C52C35" w:rsidRDefault="00C52C35">
      <w:pPr>
        <w:pStyle w:val="Corpodetexto"/>
        <w:rPr>
          <w:b/>
        </w:rPr>
      </w:pPr>
    </w:p>
    <w:p w:rsidR="00C52C35" w:rsidRDefault="00067E8F">
      <w:pPr>
        <w:ind w:left="143"/>
        <w:rPr>
          <w:b/>
          <w:sz w:val="24"/>
        </w:rPr>
      </w:pPr>
      <w:r>
        <w:rPr>
          <w:sz w:val="24"/>
        </w:rPr>
        <w:t>NÍVEL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ACADÊMICO: </w:t>
      </w:r>
      <w:r>
        <w:rPr>
          <w:b/>
          <w:spacing w:val="-2"/>
          <w:sz w:val="24"/>
        </w:rPr>
        <w:t>Mestrado</w:t>
      </w:r>
    </w:p>
    <w:p w:rsidR="00C52C35" w:rsidRDefault="00C52C35">
      <w:pPr>
        <w:pStyle w:val="Corpodetexto"/>
        <w:rPr>
          <w:b/>
        </w:rPr>
      </w:pPr>
    </w:p>
    <w:p w:rsidR="00C52C35" w:rsidRDefault="00067E8F">
      <w:pPr>
        <w:pStyle w:val="Corpodetexto"/>
        <w:ind w:left="143"/>
        <w:rPr>
          <w:b/>
        </w:rPr>
      </w:pPr>
      <w:r>
        <w:t>TOTAL</w:t>
      </w:r>
      <w:r>
        <w:rPr>
          <w:spacing w:val="-6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VAGAS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INSTITUIÇÃO</w:t>
      </w:r>
      <w:r>
        <w:rPr>
          <w:spacing w:val="-2"/>
        </w:rPr>
        <w:t xml:space="preserve"> </w:t>
      </w:r>
      <w:r>
        <w:t>VAI</w:t>
      </w:r>
      <w:r>
        <w:rPr>
          <w:spacing w:val="-5"/>
        </w:rPr>
        <w:t xml:space="preserve"> </w:t>
      </w:r>
      <w:r>
        <w:t>OFERECER:</w:t>
      </w:r>
      <w:r>
        <w:rPr>
          <w:spacing w:val="3"/>
        </w:rPr>
        <w:t xml:space="preserve"> </w:t>
      </w:r>
      <w:r>
        <w:rPr>
          <w:b/>
        </w:rPr>
        <w:t xml:space="preserve">30 </w:t>
      </w:r>
      <w:r>
        <w:rPr>
          <w:b/>
          <w:spacing w:val="-2"/>
        </w:rPr>
        <w:t>vagas</w:t>
      </w:r>
    </w:p>
    <w:p w:rsidR="00C52C35" w:rsidRDefault="00067E8F">
      <w:pPr>
        <w:spacing w:before="2" w:line="550" w:lineRule="atLeast"/>
        <w:ind w:left="143"/>
        <w:rPr>
          <w:sz w:val="24"/>
        </w:rPr>
      </w:pP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MÍNIMO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VAGAS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INSTITUIÇÃO</w:t>
      </w:r>
      <w:r>
        <w:rPr>
          <w:spacing w:val="-3"/>
          <w:sz w:val="24"/>
        </w:rPr>
        <w:t xml:space="preserve"> </w:t>
      </w:r>
      <w:r>
        <w:rPr>
          <w:sz w:val="24"/>
        </w:rPr>
        <w:t>PODERÁ</w:t>
      </w:r>
      <w:r>
        <w:rPr>
          <w:spacing w:val="-4"/>
          <w:sz w:val="24"/>
        </w:rPr>
        <w:t xml:space="preserve"> </w:t>
      </w:r>
      <w:r>
        <w:rPr>
          <w:sz w:val="24"/>
        </w:rPr>
        <w:t>OFERTAR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CURSO: </w:t>
      </w:r>
      <w:r>
        <w:rPr>
          <w:b/>
          <w:sz w:val="24"/>
        </w:rPr>
        <w:t>10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vagas CARGA HORÁRIA DO CURSO</w:t>
      </w:r>
      <w:r>
        <w:rPr>
          <w:sz w:val="24"/>
        </w:rPr>
        <w:t>:</w:t>
      </w:r>
      <w:r>
        <w:rPr>
          <w:spacing w:val="40"/>
          <w:sz w:val="24"/>
        </w:rPr>
        <w:t xml:space="preserve"> </w:t>
      </w:r>
      <w:r>
        <w:rPr>
          <w:b/>
          <w:sz w:val="24"/>
        </w:rPr>
        <w:t>450 horas</w:t>
      </w:r>
      <w:r>
        <w:rPr>
          <w:sz w:val="24"/>
        </w:rPr>
        <w:t>.</w:t>
      </w:r>
    </w:p>
    <w:p w:rsidR="00C52C35" w:rsidRDefault="00067E8F">
      <w:pPr>
        <w:pStyle w:val="Corpodetexto"/>
        <w:spacing w:before="3"/>
        <w:ind w:left="143" w:right="141"/>
        <w:jc w:val="both"/>
      </w:pPr>
      <w:r>
        <w:t>O currículo do Curso compreende um mínimo de 30 (trinta) créditos, sendo 12 (doze) em disciplinas obrigatórias, 12 (doze) em disciplinas optativas e 06 (seis) relativos à dissertação. Cada 15h de aula de disciplina equivale a 1 crédito. As disciplinas são bimestrais e o aluno deve concluir o Curso em até 04 (quatro) semestres letivos.</w:t>
      </w:r>
    </w:p>
    <w:p w:rsidR="00C52C35" w:rsidRDefault="00C52C35">
      <w:pPr>
        <w:pStyle w:val="Corpodetexto"/>
      </w:pPr>
    </w:p>
    <w:p w:rsidR="00C52C35" w:rsidRDefault="00067E8F">
      <w:pPr>
        <w:pStyle w:val="Corpodetexto"/>
        <w:ind w:left="143"/>
        <w:rPr>
          <w:b/>
        </w:rPr>
      </w:pPr>
      <w:r>
        <w:t>DURAÇÃO</w:t>
      </w:r>
      <w:r>
        <w:rPr>
          <w:spacing w:val="-4"/>
        </w:rPr>
        <w:t xml:space="preserve"> </w:t>
      </w:r>
      <w:r>
        <w:t>TOTAL</w:t>
      </w:r>
      <w:r>
        <w:rPr>
          <w:spacing w:val="-3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CURSO (EM</w:t>
      </w:r>
      <w:r>
        <w:rPr>
          <w:spacing w:val="-1"/>
        </w:rPr>
        <w:t xml:space="preserve"> </w:t>
      </w:r>
      <w:r>
        <w:t>MESES):</w:t>
      </w:r>
      <w:r>
        <w:rPr>
          <w:spacing w:val="60"/>
        </w:rPr>
        <w:t xml:space="preserve"> </w:t>
      </w:r>
      <w:r>
        <w:rPr>
          <w:b/>
        </w:rPr>
        <w:t xml:space="preserve">24 </w:t>
      </w:r>
      <w:r>
        <w:rPr>
          <w:b/>
          <w:spacing w:val="-2"/>
        </w:rPr>
        <w:t>meses</w:t>
      </w:r>
    </w:p>
    <w:p w:rsidR="00C52C35" w:rsidRDefault="00C52C35">
      <w:pPr>
        <w:pStyle w:val="Corpodetexto"/>
        <w:rPr>
          <w:b/>
        </w:rPr>
      </w:pPr>
    </w:p>
    <w:p w:rsidR="00C52C35" w:rsidRDefault="00067E8F">
      <w:pPr>
        <w:pStyle w:val="Corpodetexto"/>
        <w:ind w:left="143"/>
      </w:pPr>
      <w:r>
        <w:t>MODALIDADE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OFERTA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rPr>
          <w:spacing w:val="-2"/>
        </w:rPr>
        <w:t>CURSO:</w:t>
      </w:r>
    </w:p>
    <w:p w:rsidR="00C52C35" w:rsidRDefault="00067E8F">
      <w:pPr>
        <w:ind w:left="143"/>
        <w:jc w:val="both"/>
        <w:rPr>
          <w:b/>
          <w:sz w:val="24"/>
        </w:rPr>
      </w:pPr>
      <w:r>
        <w:rPr>
          <w:sz w:val="24"/>
        </w:rPr>
        <w:t>[</w:t>
      </w:r>
      <w:r>
        <w:rPr>
          <w:spacing w:val="-3"/>
          <w:sz w:val="24"/>
        </w:rPr>
        <w:t xml:space="preserve"> </w:t>
      </w:r>
      <w:r>
        <w:rPr>
          <w:sz w:val="24"/>
        </w:rPr>
        <w:t>x]</w:t>
      </w:r>
      <w:r>
        <w:rPr>
          <w:spacing w:val="-2"/>
          <w:sz w:val="24"/>
        </w:rPr>
        <w:t xml:space="preserve"> </w:t>
      </w:r>
      <w:r>
        <w:rPr>
          <w:sz w:val="24"/>
        </w:rPr>
        <w:t>Presencial</w:t>
      </w:r>
      <w:r>
        <w:rPr>
          <w:spacing w:val="58"/>
          <w:sz w:val="24"/>
        </w:rPr>
        <w:t xml:space="preserve"> </w:t>
      </w:r>
      <w:r>
        <w:rPr>
          <w:b/>
          <w:sz w:val="24"/>
        </w:rPr>
        <w:t>(com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aulas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remotas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síncronas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simultâneas)</w:t>
      </w:r>
    </w:p>
    <w:p w:rsidR="00C52C35" w:rsidRDefault="00C52C35">
      <w:pPr>
        <w:jc w:val="both"/>
        <w:rPr>
          <w:b/>
          <w:sz w:val="24"/>
        </w:rPr>
        <w:sectPr w:rsidR="00C52C35">
          <w:type w:val="continuous"/>
          <w:pgSz w:w="11910" w:h="16840"/>
          <w:pgMar w:top="1440" w:right="992" w:bottom="280" w:left="1559" w:header="720" w:footer="720" w:gutter="0"/>
          <w:cols w:space="720"/>
        </w:sectPr>
      </w:pPr>
    </w:p>
    <w:p w:rsidR="00C52C35" w:rsidRDefault="00067E8F">
      <w:pPr>
        <w:spacing w:before="72"/>
        <w:ind w:left="143" w:right="1295"/>
        <w:jc w:val="both"/>
        <w:rPr>
          <w:sz w:val="24"/>
        </w:rPr>
      </w:pPr>
      <w:r>
        <w:rPr>
          <w:rFonts w:ascii="Arial" w:hAnsi="Arial"/>
          <w:b/>
          <w:sz w:val="21"/>
        </w:rPr>
        <w:lastRenderedPageBreak/>
        <w:t>SE</w:t>
      </w:r>
      <w:r>
        <w:rPr>
          <w:rFonts w:ascii="Arial" w:hAnsi="Arial"/>
          <w:b/>
          <w:spacing w:val="-8"/>
          <w:sz w:val="21"/>
        </w:rPr>
        <w:t xml:space="preserve"> </w:t>
      </w:r>
      <w:r>
        <w:rPr>
          <w:rFonts w:ascii="Arial" w:hAnsi="Arial"/>
          <w:b/>
          <w:sz w:val="21"/>
        </w:rPr>
        <w:t>PRESENCIAL</w:t>
      </w:r>
      <w:r>
        <w:rPr>
          <w:rFonts w:ascii="Arial" w:hAnsi="Arial"/>
          <w:b/>
          <w:spacing w:val="-5"/>
          <w:sz w:val="21"/>
        </w:rPr>
        <w:t xml:space="preserve"> </w:t>
      </w:r>
      <w:r>
        <w:rPr>
          <w:rFonts w:ascii="Arial" w:hAnsi="Arial"/>
          <w:b/>
          <w:sz w:val="21"/>
        </w:rPr>
        <w:t>OU</w:t>
      </w:r>
      <w:r>
        <w:rPr>
          <w:rFonts w:ascii="Arial" w:hAnsi="Arial"/>
          <w:b/>
          <w:spacing w:val="-5"/>
          <w:sz w:val="21"/>
        </w:rPr>
        <w:t xml:space="preserve"> </w:t>
      </w:r>
      <w:r>
        <w:rPr>
          <w:rFonts w:ascii="Arial" w:hAnsi="Arial"/>
          <w:b/>
          <w:sz w:val="21"/>
        </w:rPr>
        <w:t>SEMIPRESENCIAL:</w:t>
      </w:r>
      <w:r>
        <w:rPr>
          <w:rFonts w:ascii="Arial" w:hAnsi="Arial"/>
          <w:b/>
          <w:spacing w:val="-1"/>
          <w:sz w:val="21"/>
        </w:rPr>
        <w:t xml:space="preserve"> </w:t>
      </w:r>
      <w:r>
        <w:rPr>
          <w:sz w:val="24"/>
        </w:rPr>
        <w:t>Presencial</w:t>
      </w:r>
      <w:r>
        <w:rPr>
          <w:spacing w:val="-6"/>
          <w:sz w:val="24"/>
        </w:rPr>
        <w:t xml:space="preserve"> </w:t>
      </w:r>
      <w:r>
        <w:rPr>
          <w:sz w:val="24"/>
        </w:rPr>
        <w:t>com</w:t>
      </w:r>
      <w:r>
        <w:rPr>
          <w:spacing w:val="-5"/>
          <w:sz w:val="24"/>
        </w:rPr>
        <w:t xml:space="preserve"> </w:t>
      </w:r>
      <w:r>
        <w:rPr>
          <w:sz w:val="24"/>
        </w:rPr>
        <w:t>aulas</w:t>
      </w:r>
      <w:r>
        <w:rPr>
          <w:spacing w:val="-6"/>
          <w:sz w:val="24"/>
        </w:rPr>
        <w:t xml:space="preserve"> </w:t>
      </w:r>
      <w:r>
        <w:rPr>
          <w:sz w:val="24"/>
        </w:rPr>
        <w:t>remotas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síncronas </w:t>
      </w:r>
      <w:r>
        <w:rPr>
          <w:spacing w:val="-2"/>
          <w:sz w:val="24"/>
        </w:rPr>
        <w:t>simultâneas</w:t>
      </w:r>
    </w:p>
    <w:p w:rsidR="00C52C35" w:rsidRDefault="00067E8F">
      <w:pPr>
        <w:pStyle w:val="Ttulo2"/>
        <w:spacing w:before="5"/>
        <w:ind w:right="142"/>
        <w:jc w:val="both"/>
      </w:pPr>
      <w:r>
        <w:t xml:space="preserve">As disciplinas são ministradas presencialmente pelo professor, mas transmitidas remotamente via TEAMS de forma síncrona para os alunos que não possam estar </w:t>
      </w:r>
      <w:r>
        <w:rPr>
          <w:spacing w:val="-2"/>
        </w:rPr>
        <w:t>presencialmente.</w:t>
      </w:r>
    </w:p>
    <w:p w:rsidR="00C52C35" w:rsidRDefault="00067E8F">
      <w:pPr>
        <w:spacing w:before="271"/>
        <w:ind w:left="143" w:right="138"/>
        <w:jc w:val="both"/>
        <w:rPr>
          <w:sz w:val="24"/>
        </w:rPr>
      </w:pPr>
      <w:r>
        <w:rPr>
          <w:b/>
          <w:sz w:val="24"/>
        </w:rPr>
        <w:t xml:space="preserve">DIA E HORÁRIO DAS AULAS DO CURSO: </w:t>
      </w:r>
      <w:r>
        <w:rPr>
          <w:sz w:val="24"/>
        </w:rPr>
        <w:t>aos sábados de 8 as 16:30 (8 horas-aula)</w:t>
      </w:r>
      <w:r>
        <w:rPr>
          <w:spacing w:val="40"/>
          <w:sz w:val="24"/>
        </w:rPr>
        <w:t xml:space="preserve"> </w:t>
      </w:r>
      <w:r>
        <w:rPr>
          <w:sz w:val="24"/>
        </w:rPr>
        <w:t>com intervalo de almoço e dois intervalos durante aulas.</w:t>
      </w:r>
    </w:p>
    <w:p w:rsidR="00C52C35" w:rsidRDefault="00C52C35">
      <w:pPr>
        <w:pStyle w:val="Corpodetexto"/>
      </w:pPr>
    </w:p>
    <w:p w:rsidR="00C52C35" w:rsidRDefault="00067E8F">
      <w:pPr>
        <w:pStyle w:val="Corpodetexto"/>
        <w:ind w:left="143" w:right="144"/>
        <w:jc w:val="both"/>
      </w:pPr>
      <w:r>
        <w:rPr>
          <w:rFonts w:ascii="Arial" w:hAnsi="Arial"/>
          <w:b/>
          <w:sz w:val="21"/>
        </w:rPr>
        <w:t>PREVISÃO</w:t>
      </w:r>
      <w:r>
        <w:rPr>
          <w:rFonts w:ascii="Arial" w:hAnsi="Arial"/>
          <w:b/>
          <w:spacing w:val="-5"/>
          <w:sz w:val="21"/>
        </w:rPr>
        <w:t xml:space="preserve"> </w:t>
      </w:r>
      <w:r>
        <w:rPr>
          <w:rFonts w:ascii="Arial" w:hAnsi="Arial"/>
          <w:b/>
          <w:sz w:val="21"/>
        </w:rPr>
        <w:t>DE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INÍCIO</w:t>
      </w:r>
      <w:r>
        <w:rPr>
          <w:rFonts w:ascii="Arial" w:hAnsi="Arial"/>
          <w:b/>
          <w:spacing w:val="-5"/>
          <w:sz w:val="21"/>
        </w:rPr>
        <w:t xml:space="preserve"> </w:t>
      </w:r>
      <w:r>
        <w:rPr>
          <w:rFonts w:ascii="Arial" w:hAnsi="Arial"/>
          <w:b/>
          <w:sz w:val="21"/>
        </w:rPr>
        <w:t xml:space="preserve">DAS AULAS: </w:t>
      </w:r>
      <w:r>
        <w:rPr>
          <w:sz w:val="15"/>
        </w:rPr>
        <w:t>O</w:t>
      </w:r>
      <w:r>
        <w:rPr>
          <w:spacing w:val="-3"/>
          <w:sz w:val="15"/>
        </w:rPr>
        <w:t xml:space="preserve"> </w:t>
      </w:r>
      <w:r>
        <w:t>início</w:t>
      </w:r>
      <w:r>
        <w:rPr>
          <w:spacing w:val="-1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aulas</w:t>
      </w:r>
      <w:r>
        <w:rPr>
          <w:spacing w:val="-2"/>
        </w:rPr>
        <w:t xml:space="preserve"> </w:t>
      </w:r>
      <w:r>
        <w:t>ocorrerá</w:t>
      </w:r>
      <w:r>
        <w:rPr>
          <w:spacing w:val="-2"/>
        </w:rPr>
        <w:t xml:space="preserve"> </w:t>
      </w:r>
      <w:r>
        <w:t>após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celebração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publicação do contrato, conforme calendário da instituição previamente validada pela SEE/MG</w:t>
      </w:r>
    </w:p>
    <w:p w:rsidR="00C52C35" w:rsidRDefault="00C52C35">
      <w:pPr>
        <w:pStyle w:val="Corpodetexto"/>
        <w:spacing w:before="3"/>
      </w:pPr>
    </w:p>
    <w:p w:rsidR="00C52C35" w:rsidRDefault="00067E8F">
      <w:pPr>
        <w:ind w:left="143" w:right="139"/>
        <w:jc w:val="both"/>
        <w:rPr>
          <w:rFonts w:ascii="Arial MT" w:hAnsi="Arial MT"/>
          <w:sz w:val="21"/>
        </w:rPr>
      </w:pPr>
      <w:r>
        <w:rPr>
          <w:rFonts w:ascii="Arial" w:hAnsi="Arial"/>
          <w:b/>
          <w:sz w:val="21"/>
        </w:rPr>
        <w:t>ENDEREÇO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DA</w:t>
      </w:r>
      <w:r>
        <w:rPr>
          <w:rFonts w:ascii="Arial" w:hAnsi="Arial"/>
          <w:b/>
          <w:spacing w:val="-5"/>
          <w:sz w:val="21"/>
        </w:rPr>
        <w:t xml:space="preserve"> </w:t>
      </w:r>
      <w:r>
        <w:rPr>
          <w:rFonts w:ascii="Arial" w:hAnsi="Arial"/>
          <w:b/>
          <w:sz w:val="21"/>
        </w:rPr>
        <w:t>OFERTA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 xml:space="preserve">DO CURSO: </w:t>
      </w:r>
      <w:r>
        <w:rPr>
          <w:rFonts w:ascii="Arial MT" w:hAnsi="Arial MT"/>
          <w:sz w:val="21"/>
        </w:rPr>
        <w:t>Campus</w:t>
      </w:r>
      <w:r>
        <w:rPr>
          <w:rFonts w:ascii="Arial MT" w:hAnsi="Arial MT"/>
          <w:spacing w:val="-1"/>
          <w:sz w:val="21"/>
        </w:rPr>
        <w:t xml:space="preserve"> </w:t>
      </w:r>
      <w:r>
        <w:rPr>
          <w:rFonts w:ascii="Arial MT" w:hAnsi="Arial MT"/>
          <w:sz w:val="21"/>
        </w:rPr>
        <w:t>Cruzeiro:</w:t>
      </w:r>
      <w:r>
        <w:rPr>
          <w:rFonts w:ascii="Arial MT" w:hAnsi="Arial MT"/>
          <w:spacing w:val="-2"/>
          <w:sz w:val="21"/>
        </w:rPr>
        <w:t xml:space="preserve"> </w:t>
      </w:r>
      <w:r>
        <w:rPr>
          <w:rFonts w:ascii="Arial MT" w:hAnsi="Arial MT"/>
          <w:sz w:val="21"/>
        </w:rPr>
        <w:t>Rua</w:t>
      </w:r>
      <w:r>
        <w:rPr>
          <w:rFonts w:ascii="Arial MT" w:hAnsi="Arial MT"/>
          <w:spacing w:val="-1"/>
          <w:sz w:val="21"/>
        </w:rPr>
        <w:t xml:space="preserve"> </w:t>
      </w:r>
      <w:r>
        <w:rPr>
          <w:rFonts w:ascii="Arial MT" w:hAnsi="Arial MT"/>
          <w:sz w:val="21"/>
        </w:rPr>
        <w:t>Cobre, 200</w:t>
      </w:r>
      <w:r>
        <w:rPr>
          <w:rFonts w:ascii="Arial MT" w:hAnsi="Arial MT"/>
          <w:spacing w:val="-1"/>
          <w:sz w:val="21"/>
        </w:rPr>
        <w:t xml:space="preserve"> </w:t>
      </w:r>
      <w:r>
        <w:rPr>
          <w:rFonts w:ascii="Arial MT" w:hAnsi="Arial MT"/>
          <w:sz w:val="21"/>
        </w:rPr>
        <w:t>Bairro</w:t>
      </w:r>
      <w:r>
        <w:rPr>
          <w:rFonts w:ascii="Arial MT" w:hAnsi="Arial MT"/>
          <w:spacing w:val="-1"/>
          <w:sz w:val="21"/>
        </w:rPr>
        <w:t xml:space="preserve"> </w:t>
      </w:r>
      <w:r>
        <w:rPr>
          <w:rFonts w:ascii="Arial MT" w:hAnsi="Arial MT"/>
          <w:sz w:val="21"/>
        </w:rPr>
        <w:t>Cruzeiro</w:t>
      </w:r>
      <w:r>
        <w:rPr>
          <w:rFonts w:ascii="Arial MT" w:hAnsi="Arial MT"/>
          <w:spacing w:val="-1"/>
          <w:sz w:val="21"/>
        </w:rPr>
        <w:t xml:space="preserve"> </w:t>
      </w:r>
      <w:r>
        <w:rPr>
          <w:rFonts w:ascii="Arial MT" w:hAnsi="Arial MT"/>
          <w:sz w:val="21"/>
        </w:rPr>
        <w:t>CEP: 30.310-190 Belo Horizonte / MG - Edifício SEDE D – 1º andar</w:t>
      </w:r>
    </w:p>
    <w:p w:rsidR="00C52C35" w:rsidRDefault="00C52C35">
      <w:pPr>
        <w:pStyle w:val="Corpodetexto"/>
        <w:spacing w:before="191"/>
        <w:rPr>
          <w:rFonts w:ascii="Arial MT"/>
          <w:sz w:val="21"/>
        </w:rPr>
      </w:pPr>
    </w:p>
    <w:p w:rsidR="00C52C35" w:rsidRDefault="00067E8F">
      <w:pPr>
        <w:ind w:left="143"/>
        <w:rPr>
          <w:rFonts w:ascii="Arial" w:hAnsi="Arial"/>
          <w:b/>
        </w:rPr>
      </w:pPr>
      <w:r>
        <w:rPr>
          <w:rFonts w:ascii="Arial" w:hAnsi="Arial"/>
          <w:b/>
        </w:rPr>
        <w:t>Início:</w:t>
      </w:r>
      <w:r>
        <w:rPr>
          <w:rFonts w:ascii="Arial" w:hAnsi="Arial"/>
          <w:b/>
          <w:spacing w:val="-14"/>
        </w:rPr>
        <w:t xml:space="preserve"> </w:t>
      </w:r>
      <w:r>
        <w:rPr>
          <w:rFonts w:ascii="Arial" w:hAnsi="Arial"/>
          <w:b/>
        </w:rPr>
        <w:t>Agosto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  <w:spacing w:val="-4"/>
        </w:rPr>
        <w:t>2025</w:t>
      </w:r>
    </w:p>
    <w:p w:rsidR="00C52C35" w:rsidRDefault="00067E8F">
      <w:pPr>
        <w:spacing w:before="182"/>
        <w:ind w:left="143"/>
        <w:rPr>
          <w:rFonts w:ascii="Arial"/>
          <w:b/>
        </w:rPr>
      </w:pPr>
      <w:r>
        <w:rPr>
          <w:rFonts w:ascii="Arial"/>
          <w:b/>
        </w:rPr>
        <w:t>Fim:</w:t>
      </w:r>
      <w:r>
        <w:rPr>
          <w:rFonts w:ascii="Arial"/>
          <w:b/>
          <w:spacing w:val="-13"/>
        </w:rPr>
        <w:t xml:space="preserve"> </w:t>
      </w:r>
      <w:r>
        <w:rPr>
          <w:rFonts w:ascii="Arial"/>
          <w:b/>
        </w:rPr>
        <w:t>Agosto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  <w:spacing w:val="-4"/>
        </w:rPr>
        <w:t>2027</w:t>
      </w:r>
    </w:p>
    <w:p w:rsidR="00C52C35" w:rsidRPr="001462A2" w:rsidRDefault="00067E8F" w:rsidP="001462A2">
      <w:pPr>
        <w:spacing w:before="176"/>
        <w:ind w:left="143"/>
        <w:rPr>
          <w:rFonts w:ascii="Arial"/>
          <w:b/>
        </w:rPr>
      </w:pPr>
      <w:r>
        <w:rPr>
          <w:rFonts w:ascii="Arial"/>
          <w:b/>
        </w:rPr>
        <w:t>24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  <w:spacing w:val="-2"/>
        </w:rPr>
        <w:t>meses</w:t>
      </w:r>
    </w:p>
    <w:tbl>
      <w:tblPr>
        <w:tblStyle w:val="TableNormal"/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9"/>
        <w:gridCol w:w="1559"/>
        <w:gridCol w:w="850"/>
        <w:gridCol w:w="1555"/>
        <w:gridCol w:w="1343"/>
        <w:gridCol w:w="1215"/>
      </w:tblGrid>
      <w:tr w:rsidR="00C52C35" w:rsidTr="001462A2">
        <w:trPr>
          <w:trHeight w:val="505"/>
        </w:trPr>
        <w:tc>
          <w:tcPr>
            <w:tcW w:w="2559" w:type="dxa"/>
          </w:tcPr>
          <w:p w:rsidR="00C52C35" w:rsidRDefault="00067E8F">
            <w:pPr>
              <w:pStyle w:val="TableParagraph"/>
              <w:spacing w:line="248" w:lineRule="exact"/>
              <w:ind w:left="592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DISCIPLINA</w:t>
            </w:r>
          </w:p>
        </w:tc>
        <w:tc>
          <w:tcPr>
            <w:tcW w:w="1559" w:type="dxa"/>
          </w:tcPr>
          <w:p w:rsidR="00C52C35" w:rsidRDefault="00067E8F">
            <w:pPr>
              <w:pStyle w:val="TableParagraph"/>
              <w:spacing w:line="248" w:lineRule="exact"/>
              <w:ind w:left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DATA</w:t>
            </w:r>
          </w:p>
        </w:tc>
        <w:tc>
          <w:tcPr>
            <w:tcW w:w="850" w:type="dxa"/>
          </w:tcPr>
          <w:p w:rsidR="00C52C35" w:rsidRDefault="00067E8F">
            <w:pPr>
              <w:pStyle w:val="TableParagraph"/>
              <w:spacing w:line="248" w:lineRule="exact"/>
              <w:ind w:left="0" w:right="46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ANO</w:t>
            </w:r>
          </w:p>
        </w:tc>
        <w:tc>
          <w:tcPr>
            <w:tcW w:w="1555" w:type="dxa"/>
          </w:tcPr>
          <w:p w:rsidR="00C52C35" w:rsidRDefault="00067E8F">
            <w:pPr>
              <w:pStyle w:val="TableParagraph"/>
              <w:spacing w:line="248" w:lineRule="exact"/>
              <w:ind w:left="131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spacing w:val="-2"/>
              </w:rPr>
              <w:t>HORÁRIO</w:t>
            </w:r>
          </w:p>
        </w:tc>
        <w:tc>
          <w:tcPr>
            <w:tcW w:w="1343" w:type="dxa"/>
          </w:tcPr>
          <w:p w:rsidR="00C52C35" w:rsidRDefault="00067E8F">
            <w:pPr>
              <w:pStyle w:val="TableParagraph"/>
              <w:spacing w:line="248" w:lineRule="exact"/>
              <w:ind w:left="0" w:right="39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spacing w:val="-2"/>
              </w:rPr>
              <w:t>CRÉDITOS</w:t>
            </w:r>
          </w:p>
        </w:tc>
        <w:tc>
          <w:tcPr>
            <w:tcW w:w="1215" w:type="dxa"/>
          </w:tcPr>
          <w:p w:rsidR="00C52C35" w:rsidRDefault="00067E8F">
            <w:pPr>
              <w:pStyle w:val="TableParagraph"/>
              <w:spacing w:line="247" w:lineRule="exact"/>
              <w:ind w:left="0" w:right="177"/>
              <w:jc w:val="right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CARGA</w:t>
            </w:r>
          </w:p>
          <w:p w:rsidR="00C52C35" w:rsidRDefault="00067E8F">
            <w:pPr>
              <w:pStyle w:val="TableParagraph"/>
              <w:spacing w:line="238" w:lineRule="exact"/>
              <w:ind w:left="0" w:right="98"/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spacing w:val="-2"/>
              </w:rPr>
              <w:t>HORÁRIA</w:t>
            </w:r>
          </w:p>
        </w:tc>
      </w:tr>
      <w:tr w:rsidR="00246C86" w:rsidRPr="001462A2" w:rsidTr="001462A2">
        <w:trPr>
          <w:trHeight w:val="821"/>
        </w:trPr>
        <w:tc>
          <w:tcPr>
            <w:tcW w:w="2559" w:type="dxa"/>
          </w:tcPr>
          <w:p w:rsidR="00246C86" w:rsidRPr="001462A2" w:rsidRDefault="00246C86" w:rsidP="00246C86">
            <w:pPr>
              <w:pStyle w:val="TableParagraph"/>
              <w:spacing w:line="230" w:lineRule="exact"/>
              <w:ind w:left="107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</w:rPr>
              <w:t>Teoria</w:t>
            </w:r>
            <w:r w:rsidRPr="001462A2">
              <w:rPr>
                <w:rFonts w:ascii="Arial" w:hAnsi="Arial"/>
                <w:b/>
                <w:spacing w:val="-10"/>
              </w:rPr>
              <w:t xml:space="preserve"> </w:t>
            </w:r>
            <w:r w:rsidRPr="001462A2">
              <w:rPr>
                <w:rFonts w:ascii="Arial" w:hAnsi="Arial"/>
                <w:b/>
              </w:rPr>
              <w:t>das</w:t>
            </w:r>
            <w:r w:rsidRPr="001462A2">
              <w:rPr>
                <w:rFonts w:ascii="Arial" w:hAnsi="Arial"/>
                <w:b/>
                <w:spacing w:val="-9"/>
              </w:rPr>
              <w:t xml:space="preserve"> </w:t>
            </w:r>
            <w:r w:rsidRPr="001462A2">
              <w:rPr>
                <w:rFonts w:ascii="Arial" w:hAnsi="Arial"/>
                <w:b/>
                <w:spacing w:val="-2"/>
              </w:rPr>
              <w:t>Organizações</w:t>
            </w:r>
          </w:p>
          <w:p w:rsidR="00246C86" w:rsidRPr="001462A2" w:rsidRDefault="00246C86" w:rsidP="001462A2">
            <w:pPr>
              <w:pStyle w:val="TableParagraph"/>
              <w:spacing w:line="219" w:lineRule="exact"/>
              <w:ind w:left="107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</w:rPr>
              <w:t>-</w:t>
            </w:r>
            <w:r w:rsidRPr="001462A2">
              <w:rPr>
                <w:rFonts w:ascii="Arial" w:hAnsi="Arial"/>
                <w:b/>
                <w:spacing w:val="1"/>
              </w:rPr>
              <w:t xml:space="preserve"> </w:t>
            </w:r>
            <w:r w:rsidRPr="001462A2">
              <w:rPr>
                <w:rFonts w:ascii="Arial" w:hAnsi="Arial"/>
                <w:b/>
                <w:spacing w:val="-2"/>
              </w:rPr>
              <w:t>obrigatória</w:t>
            </w:r>
          </w:p>
        </w:tc>
        <w:tc>
          <w:tcPr>
            <w:tcW w:w="1559" w:type="dxa"/>
          </w:tcPr>
          <w:p w:rsidR="00246C86" w:rsidRPr="001462A2" w:rsidRDefault="00246C86" w:rsidP="00246C86">
            <w:pPr>
              <w:pStyle w:val="TableParagraph"/>
              <w:spacing w:line="233" w:lineRule="exact"/>
              <w:ind w:left="107"/>
              <w:rPr>
                <w:rFonts w:ascii="Arial MT"/>
              </w:rPr>
            </w:pPr>
            <w:r w:rsidRPr="001462A2">
              <w:rPr>
                <w:rFonts w:ascii="Arial MT"/>
              </w:rPr>
              <w:t>(Agosto 23,30)</w:t>
            </w:r>
          </w:p>
          <w:p w:rsidR="00246C86" w:rsidRPr="001462A2" w:rsidRDefault="00246C86" w:rsidP="00246C86">
            <w:pPr>
              <w:pStyle w:val="TableParagraph"/>
              <w:spacing w:line="233" w:lineRule="exact"/>
              <w:ind w:left="107"/>
              <w:rPr>
                <w:rFonts w:ascii="Arial MT"/>
              </w:rPr>
            </w:pPr>
            <w:r w:rsidRPr="001462A2">
              <w:rPr>
                <w:rFonts w:ascii="Arial MT"/>
              </w:rPr>
              <w:t>Setembro 06,13</w:t>
            </w:r>
          </w:p>
        </w:tc>
        <w:tc>
          <w:tcPr>
            <w:tcW w:w="850" w:type="dxa"/>
          </w:tcPr>
          <w:p w:rsidR="00246C86" w:rsidRPr="001462A2" w:rsidRDefault="00246C86" w:rsidP="009F248E">
            <w:pPr>
              <w:pStyle w:val="TableParagraph"/>
              <w:spacing w:line="233" w:lineRule="exact"/>
              <w:ind w:left="332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4"/>
              </w:rPr>
              <w:t>2025</w:t>
            </w:r>
          </w:p>
        </w:tc>
        <w:tc>
          <w:tcPr>
            <w:tcW w:w="1555" w:type="dxa"/>
          </w:tcPr>
          <w:p w:rsidR="00246C86" w:rsidRPr="001462A2" w:rsidRDefault="00246C86" w:rsidP="00246C86">
            <w:pPr>
              <w:pStyle w:val="TableParagraph"/>
              <w:spacing w:line="230" w:lineRule="exact"/>
              <w:ind w:left="106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8h</w:t>
            </w:r>
            <w:r w:rsidRPr="001462A2">
              <w:rPr>
                <w:rFonts w:ascii="Arial MT" w:hAnsi="Arial MT"/>
                <w:spacing w:val="-3"/>
              </w:rPr>
              <w:t xml:space="preserve"> </w:t>
            </w:r>
            <w:r w:rsidRPr="001462A2">
              <w:rPr>
                <w:rFonts w:ascii="Arial MT" w:hAnsi="Arial MT"/>
              </w:rPr>
              <w:t>às</w:t>
            </w:r>
            <w:r w:rsidRPr="001462A2">
              <w:rPr>
                <w:rFonts w:ascii="Arial MT" w:hAnsi="Arial MT"/>
                <w:spacing w:val="-1"/>
              </w:rPr>
              <w:t xml:space="preserve"> </w:t>
            </w:r>
            <w:r w:rsidRPr="001462A2">
              <w:rPr>
                <w:rFonts w:ascii="Arial MT" w:hAnsi="Arial MT"/>
                <w:spacing w:val="-2"/>
              </w:rPr>
              <w:t>11:30</w:t>
            </w:r>
          </w:p>
          <w:p w:rsidR="00246C86" w:rsidRPr="001462A2" w:rsidRDefault="00246C86" w:rsidP="00246C86">
            <w:pPr>
              <w:pStyle w:val="TableParagraph"/>
              <w:spacing w:line="219" w:lineRule="exact"/>
              <w:ind w:left="106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13h</w:t>
            </w:r>
            <w:r w:rsidRPr="001462A2">
              <w:rPr>
                <w:rFonts w:ascii="Arial MT" w:hAnsi="Arial MT"/>
                <w:spacing w:val="-6"/>
              </w:rPr>
              <w:t xml:space="preserve"> </w:t>
            </w:r>
            <w:r w:rsidRPr="001462A2">
              <w:rPr>
                <w:rFonts w:ascii="Arial MT" w:hAnsi="Arial MT"/>
              </w:rPr>
              <w:t>às</w:t>
            </w:r>
            <w:r w:rsidRPr="001462A2">
              <w:rPr>
                <w:rFonts w:ascii="Arial MT" w:hAnsi="Arial MT"/>
                <w:spacing w:val="-2"/>
              </w:rPr>
              <w:t xml:space="preserve"> 16:30</w:t>
            </w:r>
          </w:p>
        </w:tc>
        <w:tc>
          <w:tcPr>
            <w:tcW w:w="1343" w:type="dxa"/>
          </w:tcPr>
          <w:p w:rsidR="00246C86" w:rsidRPr="001462A2" w:rsidRDefault="00246C86" w:rsidP="00246C86">
            <w:pPr>
              <w:pStyle w:val="TableParagraph"/>
              <w:spacing w:line="233" w:lineRule="exact"/>
              <w:ind w:left="11" w:right="6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10"/>
              </w:rPr>
              <w:t>2</w:t>
            </w:r>
          </w:p>
        </w:tc>
        <w:tc>
          <w:tcPr>
            <w:tcW w:w="1215" w:type="dxa"/>
          </w:tcPr>
          <w:p w:rsidR="00246C86" w:rsidRPr="001462A2" w:rsidRDefault="00246C86" w:rsidP="00246C86">
            <w:pPr>
              <w:pStyle w:val="TableParagraph"/>
              <w:spacing w:line="233" w:lineRule="exact"/>
              <w:ind w:left="6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5"/>
              </w:rPr>
              <w:t>30</w:t>
            </w:r>
          </w:p>
        </w:tc>
      </w:tr>
      <w:tr w:rsidR="00246C86" w:rsidRPr="001462A2" w:rsidTr="001462A2">
        <w:trPr>
          <w:trHeight w:val="1264"/>
        </w:trPr>
        <w:tc>
          <w:tcPr>
            <w:tcW w:w="2559" w:type="dxa"/>
          </w:tcPr>
          <w:p w:rsidR="00246C86" w:rsidRPr="001462A2" w:rsidRDefault="00246C86" w:rsidP="00246C86">
            <w:pPr>
              <w:pStyle w:val="TableParagraph"/>
              <w:ind w:left="4" w:right="8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  <w:spacing w:val="-2"/>
              </w:rPr>
              <w:t xml:space="preserve">Administração </w:t>
            </w:r>
            <w:r w:rsidRPr="001462A2">
              <w:rPr>
                <w:rFonts w:ascii="Arial" w:hAnsi="Arial"/>
                <w:b/>
              </w:rPr>
              <w:t>Estratégica de Organizações</w:t>
            </w:r>
            <w:r w:rsidRPr="001462A2">
              <w:rPr>
                <w:rFonts w:ascii="Arial" w:hAnsi="Arial"/>
                <w:b/>
                <w:spacing w:val="-16"/>
              </w:rPr>
              <w:t xml:space="preserve"> </w:t>
            </w:r>
            <w:r w:rsidRPr="001462A2">
              <w:rPr>
                <w:rFonts w:ascii="Arial" w:hAnsi="Arial"/>
                <w:b/>
              </w:rPr>
              <w:t>Públicas, Privadas e Sem Fins</w:t>
            </w:r>
          </w:p>
          <w:p w:rsidR="00246C86" w:rsidRPr="001462A2" w:rsidRDefault="00246C86" w:rsidP="00246C86">
            <w:pPr>
              <w:pStyle w:val="TableParagraph"/>
              <w:spacing w:line="236" w:lineRule="exact"/>
              <w:ind w:left="4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</w:rPr>
              <w:t>lucrativos/</w:t>
            </w:r>
            <w:r w:rsidRPr="001462A2">
              <w:rPr>
                <w:rFonts w:ascii="Arial" w:hAnsi="Arial"/>
                <w:b/>
                <w:spacing w:val="-5"/>
              </w:rPr>
              <w:t xml:space="preserve"> </w:t>
            </w:r>
            <w:r w:rsidRPr="001462A2">
              <w:rPr>
                <w:rFonts w:ascii="Arial" w:hAnsi="Arial"/>
                <w:b/>
                <w:spacing w:val="-2"/>
              </w:rPr>
              <w:t>obrigatória</w:t>
            </w:r>
          </w:p>
        </w:tc>
        <w:tc>
          <w:tcPr>
            <w:tcW w:w="1559" w:type="dxa"/>
          </w:tcPr>
          <w:p w:rsidR="00246C86" w:rsidRPr="001462A2" w:rsidRDefault="00246C86" w:rsidP="00246C86">
            <w:pPr>
              <w:pStyle w:val="TableParagraph"/>
              <w:spacing w:line="232" w:lineRule="auto"/>
              <w:ind w:left="107"/>
              <w:rPr>
                <w:rFonts w:ascii="Arial MT"/>
              </w:rPr>
            </w:pPr>
            <w:r w:rsidRPr="001462A2">
              <w:rPr>
                <w:rFonts w:ascii="Arial MT"/>
              </w:rPr>
              <w:t xml:space="preserve">(Setembro 20 e 27) </w:t>
            </w:r>
          </w:p>
          <w:p w:rsidR="00246C86" w:rsidRPr="001462A2" w:rsidRDefault="00246C86" w:rsidP="00246C86">
            <w:pPr>
              <w:pStyle w:val="TableParagraph"/>
              <w:spacing w:line="232" w:lineRule="auto"/>
              <w:ind w:left="107"/>
              <w:rPr>
                <w:rFonts w:ascii="Arial MT"/>
              </w:rPr>
            </w:pPr>
            <w:r w:rsidRPr="001462A2">
              <w:rPr>
                <w:rFonts w:ascii="Arial MT"/>
              </w:rPr>
              <w:t>(Outubro 04 e 11 )</w:t>
            </w:r>
          </w:p>
        </w:tc>
        <w:tc>
          <w:tcPr>
            <w:tcW w:w="850" w:type="dxa"/>
          </w:tcPr>
          <w:p w:rsidR="00246C86" w:rsidRPr="001462A2" w:rsidRDefault="00246C86" w:rsidP="009F248E">
            <w:pPr>
              <w:pStyle w:val="TableParagraph"/>
              <w:spacing w:line="233" w:lineRule="exact"/>
              <w:ind w:left="332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4"/>
              </w:rPr>
              <w:t>2025</w:t>
            </w:r>
          </w:p>
        </w:tc>
        <w:tc>
          <w:tcPr>
            <w:tcW w:w="1555" w:type="dxa"/>
          </w:tcPr>
          <w:p w:rsidR="00246C86" w:rsidRPr="001462A2" w:rsidRDefault="00246C86" w:rsidP="00246C86">
            <w:pPr>
              <w:pStyle w:val="TableParagraph"/>
              <w:spacing w:line="229" w:lineRule="exact"/>
              <w:ind w:left="106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8h</w:t>
            </w:r>
            <w:r w:rsidRPr="001462A2">
              <w:rPr>
                <w:rFonts w:ascii="Arial MT" w:hAnsi="Arial MT"/>
                <w:spacing w:val="-3"/>
              </w:rPr>
              <w:t xml:space="preserve"> </w:t>
            </w:r>
            <w:r w:rsidRPr="001462A2">
              <w:rPr>
                <w:rFonts w:ascii="Arial MT" w:hAnsi="Arial MT"/>
              </w:rPr>
              <w:t>às</w:t>
            </w:r>
            <w:r w:rsidRPr="001462A2">
              <w:rPr>
                <w:rFonts w:ascii="Arial MT" w:hAnsi="Arial MT"/>
                <w:spacing w:val="-1"/>
              </w:rPr>
              <w:t xml:space="preserve"> </w:t>
            </w:r>
            <w:r w:rsidRPr="001462A2">
              <w:rPr>
                <w:rFonts w:ascii="Arial MT" w:hAnsi="Arial MT"/>
                <w:spacing w:val="-2"/>
              </w:rPr>
              <w:t>11:30</w:t>
            </w:r>
          </w:p>
          <w:p w:rsidR="00246C86" w:rsidRPr="001462A2" w:rsidRDefault="00246C86" w:rsidP="00246C86">
            <w:pPr>
              <w:pStyle w:val="TableParagraph"/>
              <w:spacing w:line="238" w:lineRule="exact"/>
              <w:ind w:left="106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13h</w:t>
            </w:r>
            <w:r w:rsidRPr="001462A2">
              <w:rPr>
                <w:rFonts w:ascii="Arial MT" w:hAnsi="Arial MT"/>
                <w:spacing w:val="-6"/>
              </w:rPr>
              <w:t xml:space="preserve"> </w:t>
            </w:r>
            <w:r w:rsidRPr="001462A2">
              <w:rPr>
                <w:rFonts w:ascii="Arial MT" w:hAnsi="Arial MT"/>
              </w:rPr>
              <w:t>às</w:t>
            </w:r>
            <w:r w:rsidRPr="001462A2">
              <w:rPr>
                <w:rFonts w:ascii="Arial MT" w:hAnsi="Arial MT"/>
                <w:spacing w:val="-2"/>
              </w:rPr>
              <w:t xml:space="preserve"> 16:30</w:t>
            </w:r>
          </w:p>
        </w:tc>
        <w:tc>
          <w:tcPr>
            <w:tcW w:w="1343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4" w:right="39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10"/>
              </w:rPr>
              <w:t>2</w:t>
            </w:r>
          </w:p>
        </w:tc>
        <w:tc>
          <w:tcPr>
            <w:tcW w:w="1215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460"/>
              <w:rPr>
                <w:rFonts w:ascii="Arial MT"/>
              </w:rPr>
            </w:pPr>
            <w:r w:rsidRPr="001462A2">
              <w:rPr>
                <w:rFonts w:ascii="Arial MT"/>
                <w:spacing w:val="-5"/>
              </w:rPr>
              <w:t>30</w:t>
            </w:r>
          </w:p>
        </w:tc>
      </w:tr>
      <w:tr w:rsidR="00246C86" w:rsidRPr="001462A2" w:rsidTr="001462A2">
        <w:trPr>
          <w:trHeight w:val="505"/>
        </w:trPr>
        <w:tc>
          <w:tcPr>
            <w:tcW w:w="2559" w:type="dxa"/>
          </w:tcPr>
          <w:p w:rsidR="00246C86" w:rsidRPr="001462A2" w:rsidRDefault="00246C86" w:rsidP="00246C86">
            <w:pPr>
              <w:pStyle w:val="TableParagraph"/>
              <w:spacing w:line="248" w:lineRule="exact"/>
              <w:ind w:left="4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</w:rPr>
              <w:t>Metodologia</w:t>
            </w:r>
            <w:r w:rsidRPr="001462A2">
              <w:rPr>
                <w:rFonts w:ascii="Arial" w:hAnsi="Arial"/>
                <w:b/>
                <w:spacing w:val="-10"/>
              </w:rPr>
              <w:t xml:space="preserve"> </w:t>
            </w:r>
            <w:r w:rsidRPr="001462A2">
              <w:rPr>
                <w:rFonts w:ascii="Arial" w:hAnsi="Arial"/>
                <w:b/>
              </w:rPr>
              <w:t>Científica</w:t>
            </w:r>
            <w:r w:rsidRPr="001462A2">
              <w:rPr>
                <w:rFonts w:ascii="Arial" w:hAnsi="Arial"/>
                <w:b/>
                <w:spacing w:val="-9"/>
              </w:rPr>
              <w:t xml:space="preserve"> </w:t>
            </w:r>
            <w:r w:rsidRPr="001462A2">
              <w:rPr>
                <w:rFonts w:ascii="Arial" w:hAnsi="Arial"/>
                <w:b/>
                <w:spacing w:val="-10"/>
              </w:rPr>
              <w:t>-</w:t>
            </w:r>
          </w:p>
          <w:p w:rsidR="00246C86" w:rsidRPr="001462A2" w:rsidRDefault="00246C86" w:rsidP="00246C86">
            <w:pPr>
              <w:pStyle w:val="TableParagraph"/>
              <w:spacing w:before="1" w:line="236" w:lineRule="exact"/>
              <w:ind w:left="4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  <w:spacing w:val="-2"/>
              </w:rPr>
              <w:t>obrigatória</w:t>
            </w:r>
          </w:p>
        </w:tc>
        <w:tc>
          <w:tcPr>
            <w:tcW w:w="1559" w:type="dxa"/>
          </w:tcPr>
          <w:p w:rsidR="00246C86" w:rsidRPr="001462A2" w:rsidRDefault="00246C86" w:rsidP="00246C86">
            <w:pPr>
              <w:pStyle w:val="TableParagraph"/>
              <w:spacing w:line="230" w:lineRule="exact"/>
              <w:ind w:left="107"/>
              <w:rPr>
                <w:rFonts w:ascii="Arial MT"/>
              </w:rPr>
            </w:pPr>
            <w:r w:rsidRPr="001462A2">
              <w:rPr>
                <w:rFonts w:ascii="Arial MT"/>
              </w:rPr>
              <w:t>(Outubro 25)</w:t>
            </w:r>
          </w:p>
          <w:p w:rsidR="00246C86" w:rsidRPr="001462A2" w:rsidRDefault="00246C86" w:rsidP="00246C86">
            <w:pPr>
              <w:pStyle w:val="TableParagraph"/>
              <w:spacing w:line="230" w:lineRule="exact"/>
              <w:ind w:left="107"/>
              <w:rPr>
                <w:rFonts w:ascii="Arial MT"/>
              </w:rPr>
            </w:pPr>
            <w:r w:rsidRPr="001462A2">
              <w:rPr>
                <w:rFonts w:ascii="Arial MT"/>
              </w:rPr>
              <w:t>(Novembro 01,08 e 22)</w:t>
            </w:r>
          </w:p>
        </w:tc>
        <w:tc>
          <w:tcPr>
            <w:tcW w:w="850" w:type="dxa"/>
          </w:tcPr>
          <w:p w:rsidR="00246C86" w:rsidRPr="001462A2" w:rsidRDefault="00246C86" w:rsidP="009F248E">
            <w:pPr>
              <w:pStyle w:val="TableParagraph"/>
              <w:spacing w:line="230" w:lineRule="exact"/>
              <w:ind w:left="332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4"/>
              </w:rPr>
              <w:t>2025</w:t>
            </w:r>
          </w:p>
        </w:tc>
        <w:tc>
          <w:tcPr>
            <w:tcW w:w="1555" w:type="dxa"/>
          </w:tcPr>
          <w:p w:rsidR="00246C86" w:rsidRPr="001462A2" w:rsidRDefault="00246C86" w:rsidP="00246C86">
            <w:pPr>
              <w:pStyle w:val="TableParagraph"/>
              <w:spacing w:line="227" w:lineRule="exact"/>
              <w:ind w:left="106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8h</w:t>
            </w:r>
            <w:r w:rsidRPr="001462A2">
              <w:rPr>
                <w:rFonts w:ascii="Arial MT" w:hAnsi="Arial MT"/>
                <w:spacing w:val="-3"/>
              </w:rPr>
              <w:t xml:space="preserve"> </w:t>
            </w:r>
            <w:r w:rsidRPr="001462A2">
              <w:rPr>
                <w:rFonts w:ascii="Arial MT" w:hAnsi="Arial MT"/>
              </w:rPr>
              <w:t>às</w:t>
            </w:r>
            <w:r w:rsidRPr="001462A2">
              <w:rPr>
                <w:rFonts w:ascii="Arial MT" w:hAnsi="Arial MT"/>
                <w:spacing w:val="-1"/>
              </w:rPr>
              <w:t xml:space="preserve"> </w:t>
            </w:r>
            <w:r w:rsidRPr="001462A2">
              <w:rPr>
                <w:rFonts w:ascii="Arial MT" w:hAnsi="Arial MT"/>
                <w:spacing w:val="-2"/>
              </w:rPr>
              <w:t>11:30</w:t>
            </w:r>
          </w:p>
          <w:p w:rsidR="00246C86" w:rsidRPr="001462A2" w:rsidRDefault="00246C86" w:rsidP="00246C86">
            <w:pPr>
              <w:pStyle w:val="TableParagraph"/>
              <w:spacing w:line="219" w:lineRule="exact"/>
              <w:ind w:left="106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13h</w:t>
            </w:r>
            <w:r w:rsidRPr="001462A2">
              <w:rPr>
                <w:rFonts w:ascii="Arial MT" w:hAnsi="Arial MT"/>
                <w:spacing w:val="-6"/>
              </w:rPr>
              <w:t xml:space="preserve"> </w:t>
            </w:r>
            <w:r w:rsidRPr="001462A2">
              <w:rPr>
                <w:rFonts w:ascii="Arial MT" w:hAnsi="Arial MT"/>
              </w:rPr>
              <w:t>às</w:t>
            </w:r>
            <w:r w:rsidRPr="001462A2">
              <w:rPr>
                <w:rFonts w:ascii="Arial MT" w:hAnsi="Arial MT"/>
                <w:spacing w:val="-2"/>
              </w:rPr>
              <w:t xml:space="preserve"> 16:30</w:t>
            </w:r>
          </w:p>
        </w:tc>
        <w:tc>
          <w:tcPr>
            <w:tcW w:w="1343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4" w:right="39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10"/>
              </w:rPr>
              <w:t>2</w:t>
            </w:r>
          </w:p>
        </w:tc>
        <w:tc>
          <w:tcPr>
            <w:tcW w:w="1215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460"/>
              <w:rPr>
                <w:rFonts w:ascii="Arial MT"/>
              </w:rPr>
            </w:pPr>
            <w:r w:rsidRPr="001462A2">
              <w:rPr>
                <w:rFonts w:ascii="Arial MT"/>
                <w:spacing w:val="-5"/>
              </w:rPr>
              <w:t>30</w:t>
            </w:r>
          </w:p>
        </w:tc>
      </w:tr>
      <w:tr w:rsidR="00246C86" w:rsidRPr="001462A2" w:rsidTr="001462A2">
        <w:trPr>
          <w:trHeight w:val="1012"/>
        </w:trPr>
        <w:tc>
          <w:tcPr>
            <w:tcW w:w="2559" w:type="dxa"/>
          </w:tcPr>
          <w:p w:rsidR="00246C86" w:rsidRPr="001462A2" w:rsidRDefault="00246C86" w:rsidP="00246C86">
            <w:pPr>
              <w:pStyle w:val="TableParagraph"/>
              <w:ind w:left="4" w:right="8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</w:rPr>
              <w:t>Administração de Marketing,</w:t>
            </w:r>
            <w:r w:rsidRPr="001462A2">
              <w:rPr>
                <w:rFonts w:ascii="Arial" w:hAnsi="Arial"/>
                <w:b/>
                <w:spacing w:val="-16"/>
              </w:rPr>
              <w:t xml:space="preserve"> </w:t>
            </w:r>
            <w:r w:rsidRPr="001462A2">
              <w:rPr>
                <w:rFonts w:ascii="Arial" w:hAnsi="Arial"/>
                <w:b/>
              </w:rPr>
              <w:t>Inovação</w:t>
            </w:r>
            <w:r w:rsidRPr="001462A2">
              <w:rPr>
                <w:rFonts w:ascii="Arial" w:hAnsi="Arial"/>
                <w:b/>
                <w:spacing w:val="-15"/>
              </w:rPr>
              <w:t xml:space="preserve"> </w:t>
            </w:r>
            <w:r w:rsidRPr="001462A2">
              <w:rPr>
                <w:rFonts w:ascii="Arial" w:hAnsi="Arial"/>
                <w:b/>
              </w:rPr>
              <w:t>e Tecnologia -</w:t>
            </w:r>
          </w:p>
          <w:p w:rsidR="00246C86" w:rsidRPr="001462A2" w:rsidRDefault="00246C86" w:rsidP="00246C86">
            <w:pPr>
              <w:pStyle w:val="TableParagraph"/>
              <w:spacing w:line="236" w:lineRule="exact"/>
              <w:ind w:left="4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  <w:spacing w:val="-2"/>
              </w:rPr>
              <w:t>obrigatória</w:t>
            </w:r>
          </w:p>
        </w:tc>
        <w:tc>
          <w:tcPr>
            <w:tcW w:w="1559" w:type="dxa"/>
          </w:tcPr>
          <w:p w:rsidR="00246C86" w:rsidRPr="001462A2" w:rsidRDefault="00246C86" w:rsidP="00246C86">
            <w:pPr>
              <w:pStyle w:val="TableParagraph"/>
              <w:spacing w:line="235" w:lineRule="exact"/>
              <w:ind w:left="107"/>
              <w:rPr>
                <w:rFonts w:ascii="Arial MT"/>
              </w:rPr>
            </w:pPr>
            <w:r w:rsidRPr="001462A2">
              <w:rPr>
                <w:rFonts w:ascii="Arial MT"/>
              </w:rPr>
              <w:t>(Novembro 29,</w:t>
            </w:r>
          </w:p>
          <w:p w:rsidR="00246C86" w:rsidRPr="001462A2" w:rsidRDefault="00246C86" w:rsidP="00246C86">
            <w:pPr>
              <w:pStyle w:val="TableParagraph"/>
              <w:spacing w:line="235" w:lineRule="exact"/>
              <w:ind w:left="107"/>
              <w:rPr>
                <w:rFonts w:ascii="Arial MT"/>
              </w:rPr>
            </w:pPr>
            <w:r w:rsidRPr="001462A2">
              <w:rPr>
                <w:rFonts w:ascii="Arial MT"/>
              </w:rPr>
              <w:t>Dezembro 06,13 e 20)</w:t>
            </w:r>
          </w:p>
        </w:tc>
        <w:tc>
          <w:tcPr>
            <w:tcW w:w="850" w:type="dxa"/>
          </w:tcPr>
          <w:p w:rsidR="00246C86" w:rsidRPr="001462A2" w:rsidRDefault="00246C86" w:rsidP="009F248E">
            <w:pPr>
              <w:pStyle w:val="TableParagraph"/>
              <w:spacing w:line="235" w:lineRule="exact"/>
              <w:ind w:left="332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4"/>
              </w:rPr>
              <w:t>2025</w:t>
            </w:r>
          </w:p>
        </w:tc>
        <w:tc>
          <w:tcPr>
            <w:tcW w:w="1555" w:type="dxa"/>
          </w:tcPr>
          <w:p w:rsidR="00246C86" w:rsidRPr="001462A2" w:rsidRDefault="00246C86" w:rsidP="00246C86">
            <w:pPr>
              <w:pStyle w:val="TableParagraph"/>
              <w:spacing w:line="231" w:lineRule="exact"/>
              <w:ind w:left="106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8h</w:t>
            </w:r>
            <w:r w:rsidRPr="001462A2">
              <w:rPr>
                <w:rFonts w:ascii="Arial MT" w:hAnsi="Arial MT"/>
                <w:spacing w:val="-3"/>
              </w:rPr>
              <w:t xml:space="preserve"> </w:t>
            </w:r>
            <w:r w:rsidRPr="001462A2">
              <w:rPr>
                <w:rFonts w:ascii="Arial MT" w:hAnsi="Arial MT"/>
              </w:rPr>
              <w:t>às</w:t>
            </w:r>
            <w:r w:rsidRPr="001462A2">
              <w:rPr>
                <w:rFonts w:ascii="Arial MT" w:hAnsi="Arial MT"/>
                <w:spacing w:val="-1"/>
              </w:rPr>
              <w:t xml:space="preserve"> </w:t>
            </w:r>
            <w:r w:rsidRPr="001462A2">
              <w:rPr>
                <w:rFonts w:ascii="Arial MT" w:hAnsi="Arial MT"/>
                <w:spacing w:val="-2"/>
              </w:rPr>
              <w:t>11:30</w:t>
            </w:r>
          </w:p>
          <w:p w:rsidR="00246C86" w:rsidRPr="001462A2" w:rsidRDefault="00246C86" w:rsidP="00246C86">
            <w:pPr>
              <w:pStyle w:val="TableParagraph"/>
              <w:spacing w:line="238" w:lineRule="exact"/>
              <w:ind w:left="106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13h</w:t>
            </w:r>
            <w:r w:rsidRPr="001462A2">
              <w:rPr>
                <w:rFonts w:ascii="Arial MT" w:hAnsi="Arial MT"/>
                <w:spacing w:val="-6"/>
              </w:rPr>
              <w:t xml:space="preserve"> </w:t>
            </w:r>
            <w:r w:rsidRPr="001462A2">
              <w:rPr>
                <w:rFonts w:ascii="Arial MT" w:hAnsi="Arial MT"/>
              </w:rPr>
              <w:t>às</w:t>
            </w:r>
            <w:r w:rsidRPr="001462A2">
              <w:rPr>
                <w:rFonts w:ascii="Arial MT" w:hAnsi="Arial MT"/>
                <w:spacing w:val="-2"/>
              </w:rPr>
              <w:t xml:space="preserve"> 16:30</w:t>
            </w:r>
          </w:p>
        </w:tc>
        <w:tc>
          <w:tcPr>
            <w:tcW w:w="1343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4" w:right="39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10"/>
              </w:rPr>
              <w:t>2</w:t>
            </w:r>
          </w:p>
        </w:tc>
        <w:tc>
          <w:tcPr>
            <w:tcW w:w="1215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460"/>
              <w:rPr>
                <w:rFonts w:ascii="Arial MT"/>
              </w:rPr>
            </w:pPr>
            <w:r w:rsidRPr="001462A2">
              <w:rPr>
                <w:rFonts w:ascii="Arial MT"/>
                <w:spacing w:val="-5"/>
              </w:rPr>
              <w:t>30</w:t>
            </w:r>
          </w:p>
        </w:tc>
      </w:tr>
      <w:tr w:rsidR="00246C86" w:rsidRPr="001462A2" w:rsidTr="001462A2">
        <w:trPr>
          <w:trHeight w:val="505"/>
        </w:trPr>
        <w:tc>
          <w:tcPr>
            <w:tcW w:w="2559" w:type="dxa"/>
          </w:tcPr>
          <w:p w:rsidR="00246C86" w:rsidRPr="001462A2" w:rsidRDefault="00246C86" w:rsidP="00246C86">
            <w:pPr>
              <w:pStyle w:val="TableParagraph"/>
              <w:spacing w:line="248" w:lineRule="exact"/>
              <w:ind w:left="4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</w:rPr>
              <w:t>Gestão</w:t>
            </w:r>
            <w:r w:rsidRPr="001462A2">
              <w:rPr>
                <w:rFonts w:ascii="Arial" w:hAnsi="Arial"/>
                <w:b/>
                <w:spacing w:val="-6"/>
              </w:rPr>
              <w:t xml:space="preserve"> </w:t>
            </w:r>
            <w:r w:rsidRPr="001462A2">
              <w:rPr>
                <w:rFonts w:ascii="Arial" w:hAnsi="Arial"/>
                <w:b/>
              </w:rPr>
              <w:t>Estratégica</w:t>
            </w:r>
            <w:r w:rsidRPr="001462A2">
              <w:rPr>
                <w:rFonts w:ascii="Arial" w:hAnsi="Arial"/>
                <w:b/>
                <w:spacing w:val="-5"/>
              </w:rPr>
              <w:t xml:space="preserve"> de</w:t>
            </w:r>
          </w:p>
          <w:p w:rsidR="00246C86" w:rsidRPr="001462A2" w:rsidRDefault="00246C86" w:rsidP="00246C86">
            <w:pPr>
              <w:pStyle w:val="TableParagraph"/>
              <w:spacing w:before="1" w:line="236" w:lineRule="exact"/>
              <w:ind w:left="4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</w:rPr>
              <w:t>Finanças</w:t>
            </w:r>
            <w:r w:rsidRPr="001462A2">
              <w:rPr>
                <w:rFonts w:ascii="Arial" w:hAnsi="Arial"/>
                <w:b/>
                <w:spacing w:val="-3"/>
              </w:rPr>
              <w:t xml:space="preserve"> </w:t>
            </w:r>
            <w:r w:rsidRPr="001462A2">
              <w:rPr>
                <w:rFonts w:ascii="Arial" w:hAnsi="Arial"/>
                <w:b/>
              </w:rPr>
              <w:t>-</w:t>
            </w:r>
            <w:r w:rsidRPr="001462A2">
              <w:rPr>
                <w:rFonts w:ascii="Arial" w:hAnsi="Arial"/>
                <w:b/>
                <w:spacing w:val="1"/>
              </w:rPr>
              <w:t xml:space="preserve"> </w:t>
            </w:r>
            <w:r w:rsidRPr="001462A2">
              <w:rPr>
                <w:rFonts w:ascii="Arial" w:hAnsi="Arial"/>
                <w:b/>
                <w:spacing w:val="-2"/>
              </w:rPr>
              <w:t>optativa</w:t>
            </w:r>
          </w:p>
        </w:tc>
        <w:tc>
          <w:tcPr>
            <w:tcW w:w="1559" w:type="dxa"/>
          </w:tcPr>
          <w:p w:rsidR="00246C86" w:rsidRPr="001462A2" w:rsidRDefault="00246C86" w:rsidP="00246C86">
            <w:pPr>
              <w:pStyle w:val="TableParagraph"/>
              <w:spacing w:line="236" w:lineRule="exact"/>
              <w:ind w:left="4"/>
              <w:rPr>
                <w:rFonts w:ascii="Arial MT"/>
                <w:spacing w:val="-2"/>
              </w:rPr>
            </w:pPr>
            <w:r w:rsidRPr="001462A2">
              <w:rPr>
                <w:rFonts w:ascii="Arial MT"/>
              </w:rPr>
              <w:t xml:space="preserve">(Fevereiro 28 </w:t>
            </w:r>
            <w:r w:rsidRPr="001462A2">
              <w:rPr>
                <w:rFonts w:ascii="Arial MT"/>
                <w:spacing w:val="-2"/>
              </w:rPr>
              <w:t>)</w:t>
            </w:r>
          </w:p>
          <w:p w:rsidR="00246C86" w:rsidRPr="001462A2" w:rsidRDefault="00246C86" w:rsidP="00246C86">
            <w:pPr>
              <w:pStyle w:val="TableParagraph"/>
              <w:spacing w:line="236" w:lineRule="exact"/>
              <w:ind w:left="4"/>
              <w:rPr>
                <w:rFonts w:ascii="Arial MT"/>
              </w:rPr>
            </w:pPr>
            <w:r w:rsidRPr="001462A2">
              <w:rPr>
                <w:rFonts w:ascii="Arial MT"/>
                <w:spacing w:val="-2"/>
              </w:rPr>
              <w:t>Mar</w:t>
            </w:r>
            <w:r w:rsidRPr="001462A2">
              <w:rPr>
                <w:rFonts w:ascii="Arial MT"/>
                <w:spacing w:val="-2"/>
              </w:rPr>
              <w:t>ç</w:t>
            </w:r>
            <w:r w:rsidRPr="001462A2">
              <w:rPr>
                <w:rFonts w:ascii="Arial MT"/>
                <w:spacing w:val="-2"/>
              </w:rPr>
              <w:t xml:space="preserve">o 07,14 e 21) </w:t>
            </w:r>
          </w:p>
        </w:tc>
        <w:tc>
          <w:tcPr>
            <w:tcW w:w="850" w:type="dxa"/>
          </w:tcPr>
          <w:p w:rsidR="00246C86" w:rsidRPr="001462A2" w:rsidRDefault="00246C86" w:rsidP="009F248E">
            <w:pPr>
              <w:pStyle w:val="TableParagraph"/>
              <w:spacing w:line="236" w:lineRule="exact"/>
              <w:ind w:left="8" w:right="46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4"/>
              </w:rPr>
              <w:t>2026</w:t>
            </w:r>
          </w:p>
        </w:tc>
        <w:tc>
          <w:tcPr>
            <w:tcW w:w="1555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9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8h</w:t>
            </w:r>
            <w:r w:rsidRPr="001462A2">
              <w:rPr>
                <w:rFonts w:ascii="Arial MT" w:hAnsi="Arial MT"/>
                <w:spacing w:val="-1"/>
              </w:rPr>
              <w:t xml:space="preserve"> </w:t>
            </w:r>
            <w:r w:rsidRPr="001462A2">
              <w:rPr>
                <w:rFonts w:ascii="Arial MT" w:hAnsi="Arial MT"/>
              </w:rPr>
              <w:t xml:space="preserve">às </w:t>
            </w:r>
            <w:r w:rsidRPr="001462A2">
              <w:rPr>
                <w:rFonts w:ascii="Arial MT" w:hAnsi="Arial MT"/>
                <w:spacing w:val="-2"/>
              </w:rPr>
              <w:t>11:30</w:t>
            </w:r>
          </w:p>
          <w:p w:rsidR="00246C86" w:rsidRPr="001462A2" w:rsidRDefault="00246C86" w:rsidP="00246C86">
            <w:pPr>
              <w:pStyle w:val="TableParagraph"/>
              <w:spacing w:before="1" w:line="234" w:lineRule="exact"/>
              <w:ind w:left="9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13h</w:t>
            </w:r>
            <w:r w:rsidRPr="001462A2">
              <w:rPr>
                <w:rFonts w:ascii="Arial MT" w:hAnsi="Arial MT"/>
                <w:spacing w:val="-3"/>
              </w:rPr>
              <w:t xml:space="preserve"> </w:t>
            </w:r>
            <w:r w:rsidRPr="001462A2">
              <w:rPr>
                <w:rFonts w:ascii="Arial MT" w:hAnsi="Arial MT"/>
              </w:rPr>
              <w:t>às</w:t>
            </w:r>
            <w:r w:rsidRPr="001462A2">
              <w:rPr>
                <w:rFonts w:ascii="Arial MT" w:hAnsi="Arial MT"/>
                <w:spacing w:val="1"/>
              </w:rPr>
              <w:t xml:space="preserve"> </w:t>
            </w:r>
            <w:r w:rsidRPr="001462A2">
              <w:rPr>
                <w:rFonts w:ascii="Arial MT" w:hAnsi="Arial MT"/>
                <w:spacing w:val="-4"/>
              </w:rPr>
              <w:t>16:30</w:t>
            </w:r>
          </w:p>
        </w:tc>
        <w:tc>
          <w:tcPr>
            <w:tcW w:w="1343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4" w:right="39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10"/>
              </w:rPr>
              <w:t>2</w:t>
            </w:r>
          </w:p>
        </w:tc>
        <w:tc>
          <w:tcPr>
            <w:tcW w:w="1215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460"/>
              <w:rPr>
                <w:rFonts w:ascii="Arial MT"/>
              </w:rPr>
            </w:pPr>
            <w:r w:rsidRPr="001462A2">
              <w:rPr>
                <w:rFonts w:ascii="Arial MT"/>
                <w:spacing w:val="-5"/>
              </w:rPr>
              <w:t>30</w:t>
            </w:r>
          </w:p>
        </w:tc>
      </w:tr>
      <w:tr w:rsidR="00246C86" w:rsidRPr="001462A2" w:rsidTr="001462A2">
        <w:trPr>
          <w:trHeight w:val="505"/>
        </w:trPr>
        <w:tc>
          <w:tcPr>
            <w:tcW w:w="2559" w:type="dxa"/>
          </w:tcPr>
          <w:p w:rsidR="00246C86" w:rsidRPr="001462A2" w:rsidRDefault="00246C86" w:rsidP="00246C86">
            <w:pPr>
              <w:pStyle w:val="TableParagraph"/>
              <w:spacing w:line="248" w:lineRule="exact"/>
              <w:ind w:left="4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</w:rPr>
              <w:t>Gestão</w:t>
            </w:r>
            <w:r w:rsidRPr="001462A2">
              <w:rPr>
                <w:rFonts w:ascii="Arial" w:hAnsi="Arial"/>
                <w:b/>
                <w:spacing w:val="-4"/>
              </w:rPr>
              <w:t xml:space="preserve"> </w:t>
            </w:r>
            <w:r w:rsidRPr="001462A2">
              <w:rPr>
                <w:rFonts w:ascii="Arial" w:hAnsi="Arial"/>
                <w:b/>
              </w:rPr>
              <w:t xml:space="preserve">de </w:t>
            </w:r>
            <w:r w:rsidRPr="001462A2">
              <w:rPr>
                <w:rFonts w:ascii="Arial" w:hAnsi="Arial"/>
                <w:b/>
                <w:spacing w:val="-2"/>
              </w:rPr>
              <w:t>Projetos</w:t>
            </w:r>
          </w:p>
          <w:p w:rsidR="00246C86" w:rsidRPr="001462A2" w:rsidRDefault="00246C86" w:rsidP="00246C86">
            <w:pPr>
              <w:pStyle w:val="TableParagraph"/>
              <w:spacing w:before="1" w:line="236" w:lineRule="exact"/>
              <w:ind w:left="4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</w:rPr>
              <w:t>Públicos</w:t>
            </w:r>
            <w:r w:rsidRPr="001462A2">
              <w:rPr>
                <w:rFonts w:ascii="Arial" w:hAnsi="Arial"/>
                <w:b/>
                <w:spacing w:val="-2"/>
              </w:rPr>
              <w:t xml:space="preserve"> </w:t>
            </w:r>
            <w:r w:rsidRPr="001462A2">
              <w:rPr>
                <w:rFonts w:ascii="Arial" w:hAnsi="Arial"/>
                <w:b/>
              </w:rPr>
              <w:t>–</w:t>
            </w:r>
            <w:r w:rsidRPr="001462A2">
              <w:rPr>
                <w:rFonts w:ascii="Arial" w:hAnsi="Arial"/>
                <w:b/>
                <w:spacing w:val="-3"/>
              </w:rPr>
              <w:t xml:space="preserve"> </w:t>
            </w:r>
            <w:r w:rsidRPr="001462A2">
              <w:rPr>
                <w:rFonts w:ascii="Arial" w:hAnsi="Arial"/>
                <w:b/>
                <w:spacing w:val="-2"/>
              </w:rPr>
              <w:t>optativa</w:t>
            </w:r>
          </w:p>
        </w:tc>
        <w:tc>
          <w:tcPr>
            <w:tcW w:w="1559" w:type="dxa"/>
          </w:tcPr>
          <w:p w:rsidR="00246C86" w:rsidRPr="001462A2" w:rsidRDefault="00246C86" w:rsidP="00246C86">
            <w:pPr>
              <w:pStyle w:val="TableParagraph"/>
              <w:spacing w:line="236" w:lineRule="exact"/>
              <w:ind w:left="4"/>
              <w:rPr>
                <w:rFonts w:ascii="Arial MT"/>
                <w:spacing w:val="-2"/>
              </w:rPr>
            </w:pPr>
            <w:r w:rsidRPr="001462A2">
              <w:rPr>
                <w:rFonts w:ascii="Arial MT"/>
              </w:rPr>
              <w:t>(Mar</w:t>
            </w:r>
            <w:r w:rsidRPr="001462A2">
              <w:rPr>
                <w:rFonts w:ascii="Arial MT"/>
              </w:rPr>
              <w:t>ç</w:t>
            </w:r>
            <w:r w:rsidRPr="001462A2">
              <w:rPr>
                <w:rFonts w:ascii="Arial MT"/>
              </w:rPr>
              <w:t>o 28</w:t>
            </w:r>
            <w:r w:rsidRPr="001462A2">
              <w:rPr>
                <w:rFonts w:ascii="Arial MT"/>
                <w:spacing w:val="-2"/>
              </w:rPr>
              <w:t>)</w:t>
            </w:r>
          </w:p>
          <w:p w:rsidR="00246C86" w:rsidRPr="001462A2" w:rsidRDefault="00246C86" w:rsidP="00246C86">
            <w:pPr>
              <w:pStyle w:val="TableParagraph"/>
              <w:spacing w:line="236" w:lineRule="exact"/>
              <w:ind w:left="4"/>
              <w:rPr>
                <w:rFonts w:ascii="Arial MT"/>
              </w:rPr>
            </w:pPr>
            <w:r w:rsidRPr="001462A2">
              <w:rPr>
                <w:rFonts w:ascii="Arial MT"/>
                <w:spacing w:val="-2"/>
              </w:rPr>
              <w:t xml:space="preserve">Abril 11,18 e 25) </w:t>
            </w:r>
          </w:p>
        </w:tc>
        <w:tc>
          <w:tcPr>
            <w:tcW w:w="850" w:type="dxa"/>
          </w:tcPr>
          <w:p w:rsidR="00246C86" w:rsidRPr="001462A2" w:rsidRDefault="00246C86" w:rsidP="009F248E">
            <w:pPr>
              <w:pStyle w:val="TableParagraph"/>
              <w:spacing w:line="236" w:lineRule="exact"/>
              <w:ind w:left="8" w:right="46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4"/>
              </w:rPr>
              <w:t>2026</w:t>
            </w:r>
          </w:p>
        </w:tc>
        <w:tc>
          <w:tcPr>
            <w:tcW w:w="1555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9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8h</w:t>
            </w:r>
            <w:r w:rsidRPr="001462A2">
              <w:rPr>
                <w:rFonts w:ascii="Arial MT" w:hAnsi="Arial MT"/>
                <w:spacing w:val="-1"/>
              </w:rPr>
              <w:t xml:space="preserve"> </w:t>
            </w:r>
            <w:r w:rsidRPr="001462A2">
              <w:rPr>
                <w:rFonts w:ascii="Arial MT" w:hAnsi="Arial MT"/>
              </w:rPr>
              <w:t xml:space="preserve">às </w:t>
            </w:r>
            <w:r w:rsidRPr="001462A2">
              <w:rPr>
                <w:rFonts w:ascii="Arial MT" w:hAnsi="Arial MT"/>
                <w:spacing w:val="-2"/>
              </w:rPr>
              <w:t>11:30</w:t>
            </w:r>
          </w:p>
          <w:p w:rsidR="00246C86" w:rsidRPr="001462A2" w:rsidRDefault="00246C86" w:rsidP="00246C86">
            <w:pPr>
              <w:pStyle w:val="TableParagraph"/>
              <w:spacing w:before="1" w:line="234" w:lineRule="exact"/>
              <w:ind w:left="9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13h</w:t>
            </w:r>
            <w:r w:rsidRPr="001462A2">
              <w:rPr>
                <w:rFonts w:ascii="Arial MT" w:hAnsi="Arial MT"/>
                <w:spacing w:val="-3"/>
              </w:rPr>
              <w:t xml:space="preserve"> </w:t>
            </w:r>
            <w:r w:rsidRPr="001462A2">
              <w:rPr>
                <w:rFonts w:ascii="Arial MT" w:hAnsi="Arial MT"/>
              </w:rPr>
              <w:t>às</w:t>
            </w:r>
            <w:r w:rsidRPr="001462A2">
              <w:rPr>
                <w:rFonts w:ascii="Arial MT" w:hAnsi="Arial MT"/>
                <w:spacing w:val="1"/>
              </w:rPr>
              <w:t xml:space="preserve"> </w:t>
            </w:r>
            <w:r w:rsidRPr="001462A2">
              <w:rPr>
                <w:rFonts w:ascii="Arial MT" w:hAnsi="Arial MT"/>
                <w:spacing w:val="-4"/>
              </w:rPr>
              <w:t>16:30</w:t>
            </w:r>
          </w:p>
        </w:tc>
        <w:tc>
          <w:tcPr>
            <w:tcW w:w="1343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4" w:right="39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10"/>
              </w:rPr>
              <w:t>2</w:t>
            </w:r>
          </w:p>
        </w:tc>
        <w:tc>
          <w:tcPr>
            <w:tcW w:w="1215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460"/>
              <w:rPr>
                <w:rFonts w:ascii="Arial MT"/>
              </w:rPr>
            </w:pPr>
            <w:r w:rsidRPr="001462A2">
              <w:rPr>
                <w:rFonts w:ascii="Arial MT"/>
                <w:spacing w:val="-5"/>
              </w:rPr>
              <w:t>30</w:t>
            </w:r>
          </w:p>
        </w:tc>
      </w:tr>
      <w:tr w:rsidR="00246C86" w:rsidRPr="001462A2" w:rsidTr="001462A2">
        <w:trPr>
          <w:trHeight w:val="760"/>
        </w:trPr>
        <w:tc>
          <w:tcPr>
            <w:tcW w:w="2559" w:type="dxa"/>
          </w:tcPr>
          <w:p w:rsidR="00246C86" w:rsidRPr="001462A2" w:rsidRDefault="00246C86" w:rsidP="00246C86">
            <w:pPr>
              <w:pStyle w:val="TableParagraph"/>
              <w:spacing w:line="248" w:lineRule="exact"/>
              <w:ind w:left="4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</w:rPr>
              <w:t>Formulação</w:t>
            </w:r>
            <w:r w:rsidRPr="001462A2">
              <w:rPr>
                <w:rFonts w:ascii="Arial" w:hAnsi="Arial"/>
                <w:b/>
                <w:spacing w:val="-5"/>
              </w:rPr>
              <w:t xml:space="preserve"> de</w:t>
            </w:r>
          </w:p>
          <w:p w:rsidR="00246C86" w:rsidRPr="001462A2" w:rsidRDefault="00246C86" w:rsidP="00246C86">
            <w:pPr>
              <w:pStyle w:val="TableParagraph"/>
              <w:spacing w:line="252" w:lineRule="exact"/>
              <w:ind w:left="4" w:right="8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</w:rPr>
              <w:t>políticas</w:t>
            </w:r>
            <w:r w:rsidRPr="001462A2">
              <w:rPr>
                <w:rFonts w:ascii="Arial" w:hAnsi="Arial"/>
                <w:b/>
                <w:spacing w:val="-16"/>
              </w:rPr>
              <w:t xml:space="preserve"> </w:t>
            </w:r>
            <w:r w:rsidRPr="001462A2">
              <w:rPr>
                <w:rFonts w:ascii="Arial" w:hAnsi="Arial"/>
                <w:b/>
              </w:rPr>
              <w:t>públicas</w:t>
            </w:r>
            <w:r w:rsidRPr="001462A2">
              <w:rPr>
                <w:rFonts w:ascii="Arial" w:hAnsi="Arial"/>
                <w:b/>
                <w:spacing w:val="-15"/>
              </w:rPr>
              <w:t xml:space="preserve"> </w:t>
            </w:r>
            <w:r w:rsidRPr="001462A2">
              <w:rPr>
                <w:rFonts w:ascii="Arial" w:hAnsi="Arial"/>
                <w:b/>
              </w:rPr>
              <w:t xml:space="preserve">- </w:t>
            </w:r>
            <w:r w:rsidRPr="001462A2">
              <w:rPr>
                <w:rFonts w:ascii="Arial" w:hAnsi="Arial"/>
                <w:b/>
                <w:spacing w:val="-2"/>
              </w:rPr>
              <w:t>optativa</w:t>
            </w:r>
          </w:p>
        </w:tc>
        <w:tc>
          <w:tcPr>
            <w:tcW w:w="1559" w:type="dxa"/>
          </w:tcPr>
          <w:p w:rsidR="00246C86" w:rsidRPr="001462A2" w:rsidRDefault="00246C86" w:rsidP="00246C86">
            <w:pPr>
              <w:pStyle w:val="TableParagraph"/>
              <w:spacing w:line="236" w:lineRule="exact"/>
              <w:ind w:left="4"/>
              <w:rPr>
                <w:rFonts w:ascii="Arial MT"/>
                <w:spacing w:val="-2"/>
              </w:rPr>
            </w:pPr>
            <w:r w:rsidRPr="001462A2">
              <w:rPr>
                <w:rFonts w:ascii="Arial MT"/>
              </w:rPr>
              <w:t>(Maio 09, 16,23</w:t>
            </w:r>
            <w:r w:rsidR="00406583" w:rsidRPr="001462A2">
              <w:rPr>
                <w:rFonts w:ascii="Arial MT"/>
              </w:rPr>
              <w:t>, 30</w:t>
            </w:r>
            <w:r w:rsidRPr="001462A2">
              <w:rPr>
                <w:rFonts w:ascii="Arial MT"/>
                <w:spacing w:val="-2"/>
              </w:rPr>
              <w:t>)</w:t>
            </w:r>
          </w:p>
          <w:p w:rsidR="00246C86" w:rsidRPr="001462A2" w:rsidRDefault="00246C86" w:rsidP="00246C86">
            <w:pPr>
              <w:pStyle w:val="TableParagraph"/>
              <w:spacing w:line="236" w:lineRule="exact"/>
              <w:ind w:left="4"/>
              <w:rPr>
                <w:rFonts w:ascii="Arial MT"/>
              </w:rPr>
            </w:pPr>
          </w:p>
        </w:tc>
        <w:tc>
          <w:tcPr>
            <w:tcW w:w="850" w:type="dxa"/>
          </w:tcPr>
          <w:p w:rsidR="00246C86" w:rsidRPr="001462A2" w:rsidRDefault="00246C86" w:rsidP="009F248E">
            <w:pPr>
              <w:pStyle w:val="TableParagraph"/>
              <w:spacing w:line="236" w:lineRule="exact"/>
              <w:ind w:left="8" w:right="46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4"/>
              </w:rPr>
              <w:t>2026</w:t>
            </w:r>
          </w:p>
        </w:tc>
        <w:tc>
          <w:tcPr>
            <w:tcW w:w="1555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9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8h</w:t>
            </w:r>
            <w:r w:rsidRPr="001462A2">
              <w:rPr>
                <w:rFonts w:ascii="Arial MT" w:hAnsi="Arial MT"/>
                <w:spacing w:val="-1"/>
              </w:rPr>
              <w:t xml:space="preserve"> </w:t>
            </w:r>
            <w:r w:rsidRPr="001462A2">
              <w:rPr>
                <w:rFonts w:ascii="Arial MT" w:hAnsi="Arial MT"/>
              </w:rPr>
              <w:t xml:space="preserve">às </w:t>
            </w:r>
            <w:r w:rsidRPr="001462A2">
              <w:rPr>
                <w:rFonts w:ascii="Arial MT" w:hAnsi="Arial MT"/>
                <w:spacing w:val="-2"/>
              </w:rPr>
              <w:t>11:30</w:t>
            </w:r>
          </w:p>
          <w:p w:rsidR="00246C86" w:rsidRPr="001462A2" w:rsidRDefault="00246C86" w:rsidP="00246C86">
            <w:pPr>
              <w:pStyle w:val="TableParagraph"/>
              <w:spacing w:before="1"/>
              <w:ind w:left="9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13h</w:t>
            </w:r>
            <w:r w:rsidRPr="001462A2">
              <w:rPr>
                <w:rFonts w:ascii="Arial MT" w:hAnsi="Arial MT"/>
                <w:spacing w:val="-3"/>
              </w:rPr>
              <w:t xml:space="preserve"> </w:t>
            </w:r>
            <w:r w:rsidRPr="001462A2">
              <w:rPr>
                <w:rFonts w:ascii="Arial MT" w:hAnsi="Arial MT"/>
              </w:rPr>
              <w:t>às</w:t>
            </w:r>
            <w:r w:rsidRPr="001462A2">
              <w:rPr>
                <w:rFonts w:ascii="Arial MT" w:hAnsi="Arial MT"/>
                <w:spacing w:val="1"/>
              </w:rPr>
              <w:t xml:space="preserve"> </w:t>
            </w:r>
            <w:r w:rsidRPr="001462A2">
              <w:rPr>
                <w:rFonts w:ascii="Arial MT" w:hAnsi="Arial MT"/>
                <w:spacing w:val="-4"/>
              </w:rPr>
              <w:t>16:30</w:t>
            </w:r>
          </w:p>
        </w:tc>
        <w:tc>
          <w:tcPr>
            <w:tcW w:w="1343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4" w:right="39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10"/>
              </w:rPr>
              <w:t>2</w:t>
            </w:r>
          </w:p>
        </w:tc>
        <w:tc>
          <w:tcPr>
            <w:tcW w:w="1215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460"/>
              <w:rPr>
                <w:rFonts w:ascii="Arial MT"/>
              </w:rPr>
            </w:pPr>
            <w:r w:rsidRPr="001462A2">
              <w:rPr>
                <w:rFonts w:ascii="Arial MT"/>
                <w:spacing w:val="-5"/>
              </w:rPr>
              <w:t>30</w:t>
            </w:r>
          </w:p>
        </w:tc>
      </w:tr>
      <w:tr w:rsidR="00246C86" w:rsidRPr="001462A2" w:rsidTr="001462A2">
        <w:trPr>
          <w:trHeight w:val="758"/>
        </w:trPr>
        <w:tc>
          <w:tcPr>
            <w:tcW w:w="2559" w:type="dxa"/>
          </w:tcPr>
          <w:p w:rsidR="00246C86" w:rsidRPr="001462A2" w:rsidRDefault="00246C86" w:rsidP="00246C86">
            <w:pPr>
              <w:pStyle w:val="TableParagraph"/>
              <w:ind w:left="4" w:right="8"/>
              <w:rPr>
                <w:rFonts w:ascii="Arial"/>
                <w:b/>
              </w:rPr>
            </w:pPr>
            <w:r w:rsidRPr="001462A2">
              <w:rPr>
                <w:rFonts w:ascii="Arial"/>
                <w:b/>
                <w:spacing w:val="-2"/>
              </w:rPr>
              <w:t xml:space="preserve">Comportamento </w:t>
            </w:r>
            <w:r w:rsidRPr="001462A2">
              <w:rPr>
                <w:rFonts w:ascii="Arial"/>
                <w:b/>
              </w:rPr>
              <w:t>Organizacional</w:t>
            </w:r>
            <w:r w:rsidRPr="001462A2">
              <w:rPr>
                <w:rFonts w:ascii="Arial"/>
                <w:b/>
                <w:spacing w:val="-10"/>
              </w:rPr>
              <w:t xml:space="preserve"> -</w:t>
            </w:r>
          </w:p>
          <w:p w:rsidR="00246C86" w:rsidRPr="001462A2" w:rsidRDefault="00246C86" w:rsidP="00246C86">
            <w:pPr>
              <w:pStyle w:val="TableParagraph"/>
              <w:spacing w:line="236" w:lineRule="exact"/>
              <w:ind w:left="4"/>
              <w:rPr>
                <w:rFonts w:ascii="Arial"/>
                <w:b/>
              </w:rPr>
            </w:pPr>
            <w:r w:rsidRPr="001462A2">
              <w:rPr>
                <w:rFonts w:ascii="Arial"/>
                <w:b/>
                <w:spacing w:val="-2"/>
              </w:rPr>
              <w:t>optativa</w:t>
            </w:r>
          </w:p>
        </w:tc>
        <w:tc>
          <w:tcPr>
            <w:tcW w:w="1559" w:type="dxa"/>
          </w:tcPr>
          <w:p w:rsidR="00246C86" w:rsidRPr="001462A2" w:rsidRDefault="00246C86" w:rsidP="00406583">
            <w:pPr>
              <w:pStyle w:val="TableParagraph"/>
              <w:spacing w:line="237" w:lineRule="exact"/>
              <w:ind w:left="4"/>
              <w:rPr>
                <w:rFonts w:ascii="Arial MT"/>
                <w:spacing w:val="-2"/>
              </w:rPr>
            </w:pPr>
            <w:r w:rsidRPr="001462A2">
              <w:rPr>
                <w:rFonts w:ascii="Arial MT"/>
              </w:rPr>
              <w:t>(</w:t>
            </w:r>
            <w:r w:rsidR="00406583" w:rsidRPr="001462A2">
              <w:rPr>
                <w:rFonts w:ascii="Arial MT"/>
              </w:rPr>
              <w:t>junho 13, 20,27</w:t>
            </w:r>
            <w:r w:rsidRPr="001462A2">
              <w:rPr>
                <w:rFonts w:ascii="Arial MT"/>
                <w:spacing w:val="-2"/>
              </w:rPr>
              <w:t>)</w:t>
            </w:r>
          </w:p>
          <w:p w:rsidR="00406583" w:rsidRPr="001462A2" w:rsidRDefault="00406583" w:rsidP="00406583">
            <w:pPr>
              <w:pStyle w:val="TableParagraph"/>
              <w:spacing w:line="237" w:lineRule="exact"/>
              <w:ind w:left="4"/>
              <w:rPr>
                <w:rFonts w:ascii="Arial MT"/>
              </w:rPr>
            </w:pPr>
            <w:r w:rsidRPr="001462A2">
              <w:rPr>
                <w:rFonts w:ascii="Arial MT"/>
                <w:spacing w:val="-2"/>
              </w:rPr>
              <w:t>Julho(04)</w:t>
            </w:r>
          </w:p>
        </w:tc>
        <w:tc>
          <w:tcPr>
            <w:tcW w:w="850" w:type="dxa"/>
          </w:tcPr>
          <w:p w:rsidR="00246C86" w:rsidRPr="001462A2" w:rsidRDefault="00246C86" w:rsidP="009F248E">
            <w:pPr>
              <w:pStyle w:val="TableParagraph"/>
              <w:spacing w:line="237" w:lineRule="exact"/>
              <w:ind w:left="8" w:right="46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4"/>
              </w:rPr>
              <w:t>2026</w:t>
            </w:r>
          </w:p>
        </w:tc>
        <w:tc>
          <w:tcPr>
            <w:tcW w:w="1555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9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8h</w:t>
            </w:r>
            <w:r w:rsidRPr="001462A2">
              <w:rPr>
                <w:rFonts w:ascii="Arial MT" w:hAnsi="Arial MT"/>
                <w:spacing w:val="-1"/>
              </w:rPr>
              <w:t xml:space="preserve"> </w:t>
            </w:r>
            <w:r w:rsidRPr="001462A2">
              <w:rPr>
                <w:rFonts w:ascii="Arial MT" w:hAnsi="Arial MT"/>
              </w:rPr>
              <w:t xml:space="preserve">às </w:t>
            </w:r>
            <w:r w:rsidRPr="001462A2">
              <w:rPr>
                <w:rFonts w:ascii="Arial MT" w:hAnsi="Arial MT"/>
                <w:spacing w:val="-2"/>
              </w:rPr>
              <w:t>11:30</w:t>
            </w:r>
          </w:p>
          <w:p w:rsidR="00246C86" w:rsidRPr="001462A2" w:rsidRDefault="00246C86" w:rsidP="00246C86">
            <w:pPr>
              <w:pStyle w:val="TableParagraph"/>
              <w:spacing w:line="252" w:lineRule="exact"/>
              <w:ind w:left="9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13h</w:t>
            </w:r>
            <w:r w:rsidRPr="001462A2">
              <w:rPr>
                <w:rFonts w:ascii="Arial MT" w:hAnsi="Arial MT"/>
                <w:spacing w:val="-3"/>
              </w:rPr>
              <w:t xml:space="preserve"> </w:t>
            </w:r>
            <w:r w:rsidRPr="001462A2">
              <w:rPr>
                <w:rFonts w:ascii="Arial MT" w:hAnsi="Arial MT"/>
              </w:rPr>
              <w:t>às</w:t>
            </w:r>
            <w:r w:rsidRPr="001462A2">
              <w:rPr>
                <w:rFonts w:ascii="Arial MT" w:hAnsi="Arial MT"/>
                <w:spacing w:val="1"/>
              </w:rPr>
              <w:t xml:space="preserve"> </w:t>
            </w:r>
            <w:r w:rsidRPr="001462A2">
              <w:rPr>
                <w:rFonts w:ascii="Arial MT" w:hAnsi="Arial MT"/>
                <w:spacing w:val="-4"/>
              </w:rPr>
              <w:t>16:30</w:t>
            </w:r>
          </w:p>
        </w:tc>
        <w:tc>
          <w:tcPr>
            <w:tcW w:w="1343" w:type="dxa"/>
          </w:tcPr>
          <w:p w:rsidR="00246C86" w:rsidRPr="001462A2" w:rsidRDefault="00246C86" w:rsidP="00246C86">
            <w:pPr>
              <w:pStyle w:val="TableParagraph"/>
              <w:spacing w:line="251" w:lineRule="exact"/>
              <w:ind w:left="4" w:right="39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10"/>
              </w:rPr>
              <w:t>2</w:t>
            </w:r>
          </w:p>
        </w:tc>
        <w:tc>
          <w:tcPr>
            <w:tcW w:w="1215" w:type="dxa"/>
          </w:tcPr>
          <w:p w:rsidR="00246C86" w:rsidRPr="001462A2" w:rsidRDefault="00246C86" w:rsidP="00246C86">
            <w:pPr>
              <w:pStyle w:val="TableParagraph"/>
              <w:spacing w:line="251" w:lineRule="exact"/>
              <w:ind w:left="460"/>
              <w:rPr>
                <w:rFonts w:ascii="Arial MT"/>
              </w:rPr>
            </w:pPr>
            <w:r w:rsidRPr="001462A2">
              <w:rPr>
                <w:rFonts w:ascii="Arial MT"/>
                <w:spacing w:val="-5"/>
              </w:rPr>
              <w:t>30</w:t>
            </w:r>
          </w:p>
        </w:tc>
      </w:tr>
      <w:tr w:rsidR="00246C86" w:rsidRPr="001462A2" w:rsidTr="001462A2">
        <w:trPr>
          <w:trHeight w:val="505"/>
        </w:trPr>
        <w:tc>
          <w:tcPr>
            <w:tcW w:w="2559" w:type="dxa"/>
          </w:tcPr>
          <w:p w:rsidR="00246C86" w:rsidRPr="001462A2" w:rsidRDefault="00246C86" w:rsidP="00246C86">
            <w:pPr>
              <w:pStyle w:val="TableParagraph"/>
              <w:spacing w:line="248" w:lineRule="exact"/>
              <w:ind w:left="4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</w:rPr>
              <w:t>Gestão</w:t>
            </w:r>
            <w:r w:rsidRPr="001462A2">
              <w:rPr>
                <w:rFonts w:ascii="Arial" w:hAnsi="Arial"/>
                <w:b/>
                <w:spacing w:val="-6"/>
              </w:rPr>
              <w:t xml:space="preserve"> </w:t>
            </w:r>
            <w:r w:rsidRPr="001462A2">
              <w:rPr>
                <w:rFonts w:ascii="Arial" w:hAnsi="Arial"/>
                <w:b/>
              </w:rPr>
              <w:t>Estratégica</w:t>
            </w:r>
            <w:r w:rsidRPr="001462A2">
              <w:rPr>
                <w:rFonts w:ascii="Arial" w:hAnsi="Arial"/>
                <w:b/>
                <w:spacing w:val="-5"/>
              </w:rPr>
              <w:t xml:space="preserve"> de</w:t>
            </w:r>
          </w:p>
          <w:p w:rsidR="00246C86" w:rsidRPr="001462A2" w:rsidRDefault="00246C86" w:rsidP="00246C86">
            <w:pPr>
              <w:pStyle w:val="TableParagraph"/>
              <w:spacing w:before="1" w:line="236" w:lineRule="exact"/>
              <w:ind w:left="4"/>
              <w:rPr>
                <w:rFonts w:ascii="Arial"/>
                <w:b/>
              </w:rPr>
            </w:pPr>
            <w:r w:rsidRPr="001462A2">
              <w:rPr>
                <w:rFonts w:ascii="Arial"/>
                <w:b/>
              </w:rPr>
              <w:t>Pessoas</w:t>
            </w:r>
            <w:r w:rsidRPr="001462A2">
              <w:rPr>
                <w:rFonts w:ascii="Arial"/>
                <w:b/>
                <w:spacing w:val="-2"/>
              </w:rPr>
              <w:t xml:space="preserve"> </w:t>
            </w:r>
            <w:r w:rsidRPr="001462A2">
              <w:rPr>
                <w:rFonts w:ascii="Arial"/>
                <w:b/>
              </w:rPr>
              <w:t>-</w:t>
            </w:r>
            <w:r w:rsidRPr="001462A2">
              <w:rPr>
                <w:rFonts w:ascii="Arial"/>
                <w:b/>
                <w:spacing w:val="1"/>
              </w:rPr>
              <w:t xml:space="preserve"> </w:t>
            </w:r>
            <w:r w:rsidRPr="001462A2">
              <w:rPr>
                <w:rFonts w:ascii="Arial"/>
                <w:b/>
                <w:spacing w:val="-2"/>
              </w:rPr>
              <w:t>optativa</w:t>
            </w:r>
          </w:p>
        </w:tc>
        <w:tc>
          <w:tcPr>
            <w:tcW w:w="1559" w:type="dxa"/>
          </w:tcPr>
          <w:p w:rsidR="00246C86" w:rsidRPr="001462A2" w:rsidRDefault="00246C86" w:rsidP="00406583">
            <w:pPr>
              <w:pStyle w:val="TableParagraph"/>
              <w:spacing w:line="236" w:lineRule="exact"/>
              <w:ind w:left="4"/>
              <w:rPr>
                <w:rFonts w:ascii="Arial MT"/>
                <w:spacing w:val="-2"/>
              </w:rPr>
            </w:pPr>
            <w:r w:rsidRPr="001462A2">
              <w:rPr>
                <w:rFonts w:ascii="Arial MT"/>
              </w:rPr>
              <w:t>(</w:t>
            </w:r>
            <w:r w:rsidR="00406583" w:rsidRPr="001462A2">
              <w:rPr>
                <w:rFonts w:ascii="Arial MT"/>
              </w:rPr>
              <w:t>Agosto 08, 15, 22 e 29</w:t>
            </w:r>
            <w:r w:rsidRPr="001462A2">
              <w:rPr>
                <w:rFonts w:ascii="Arial MT"/>
                <w:spacing w:val="-2"/>
              </w:rPr>
              <w:t>)</w:t>
            </w:r>
          </w:p>
          <w:p w:rsidR="00406583" w:rsidRPr="001462A2" w:rsidRDefault="00406583" w:rsidP="00406583">
            <w:pPr>
              <w:pStyle w:val="TableParagraph"/>
              <w:spacing w:line="236" w:lineRule="exact"/>
              <w:ind w:left="4"/>
              <w:rPr>
                <w:rFonts w:ascii="Arial MT"/>
              </w:rPr>
            </w:pPr>
          </w:p>
        </w:tc>
        <w:tc>
          <w:tcPr>
            <w:tcW w:w="850" w:type="dxa"/>
          </w:tcPr>
          <w:p w:rsidR="00246C86" w:rsidRPr="001462A2" w:rsidRDefault="00246C86" w:rsidP="009F248E">
            <w:pPr>
              <w:pStyle w:val="TableParagraph"/>
              <w:spacing w:line="236" w:lineRule="exact"/>
              <w:ind w:left="8" w:right="46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4"/>
              </w:rPr>
              <w:t>2026</w:t>
            </w:r>
          </w:p>
        </w:tc>
        <w:tc>
          <w:tcPr>
            <w:tcW w:w="1555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9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8h</w:t>
            </w:r>
            <w:r w:rsidRPr="001462A2">
              <w:rPr>
                <w:rFonts w:ascii="Arial MT" w:hAnsi="Arial MT"/>
                <w:spacing w:val="-1"/>
              </w:rPr>
              <w:t xml:space="preserve"> </w:t>
            </w:r>
            <w:r w:rsidRPr="001462A2">
              <w:rPr>
                <w:rFonts w:ascii="Arial MT" w:hAnsi="Arial MT"/>
              </w:rPr>
              <w:t xml:space="preserve">às </w:t>
            </w:r>
            <w:r w:rsidRPr="001462A2">
              <w:rPr>
                <w:rFonts w:ascii="Arial MT" w:hAnsi="Arial MT"/>
                <w:spacing w:val="-2"/>
              </w:rPr>
              <w:t>11:30</w:t>
            </w:r>
          </w:p>
          <w:p w:rsidR="00246C86" w:rsidRPr="001462A2" w:rsidRDefault="00246C86" w:rsidP="00246C86">
            <w:pPr>
              <w:pStyle w:val="TableParagraph"/>
              <w:spacing w:before="1" w:line="234" w:lineRule="exact"/>
              <w:ind w:left="9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13h</w:t>
            </w:r>
            <w:r w:rsidRPr="001462A2">
              <w:rPr>
                <w:rFonts w:ascii="Arial MT" w:hAnsi="Arial MT"/>
                <w:spacing w:val="-3"/>
              </w:rPr>
              <w:t xml:space="preserve"> </w:t>
            </w:r>
            <w:r w:rsidRPr="001462A2">
              <w:rPr>
                <w:rFonts w:ascii="Arial MT" w:hAnsi="Arial MT"/>
              </w:rPr>
              <w:t>às</w:t>
            </w:r>
            <w:r w:rsidRPr="001462A2">
              <w:rPr>
                <w:rFonts w:ascii="Arial MT" w:hAnsi="Arial MT"/>
                <w:spacing w:val="1"/>
              </w:rPr>
              <w:t xml:space="preserve"> </w:t>
            </w:r>
            <w:r w:rsidRPr="001462A2">
              <w:rPr>
                <w:rFonts w:ascii="Arial MT" w:hAnsi="Arial MT"/>
                <w:spacing w:val="-4"/>
              </w:rPr>
              <w:t>16:30</w:t>
            </w:r>
          </w:p>
        </w:tc>
        <w:tc>
          <w:tcPr>
            <w:tcW w:w="1343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4" w:right="39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10"/>
              </w:rPr>
              <w:t>2</w:t>
            </w:r>
          </w:p>
        </w:tc>
        <w:tc>
          <w:tcPr>
            <w:tcW w:w="1215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460"/>
              <w:rPr>
                <w:rFonts w:ascii="Arial MT"/>
              </w:rPr>
            </w:pPr>
            <w:r w:rsidRPr="001462A2">
              <w:rPr>
                <w:rFonts w:ascii="Arial MT"/>
                <w:spacing w:val="-5"/>
              </w:rPr>
              <w:t>30</w:t>
            </w:r>
          </w:p>
        </w:tc>
      </w:tr>
      <w:tr w:rsidR="00246C86" w:rsidRPr="001462A2" w:rsidTr="001462A2">
        <w:trPr>
          <w:trHeight w:val="830"/>
        </w:trPr>
        <w:tc>
          <w:tcPr>
            <w:tcW w:w="2559" w:type="dxa"/>
          </w:tcPr>
          <w:p w:rsidR="00246C86" w:rsidRPr="001462A2" w:rsidRDefault="00246C86" w:rsidP="00246C86">
            <w:pPr>
              <w:pStyle w:val="TableParagraph"/>
              <w:spacing w:line="248" w:lineRule="exact"/>
              <w:ind w:left="4"/>
              <w:rPr>
                <w:rFonts w:ascii="Arial"/>
                <w:b/>
              </w:rPr>
            </w:pPr>
            <w:r w:rsidRPr="001462A2">
              <w:rPr>
                <w:rFonts w:ascii="Arial"/>
                <w:b/>
              </w:rPr>
              <w:lastRenderedPageBreak/>
              <w:t>Pesquisa</w:t>
            </w:r>
            <w:r w:rsidRPr="001462A2">
              <w:rPr>
                <w:rFonts w:ascii="Arial"/>
                <w:b/>
                <w:spacing w:val="-4"/>
              </w:rPr>
              <w:t xml:space="preserve"> </w:t>
            </w:r>
            <w:r w:rsidRPr="001462A2">
              <w:rPr>
                <w:rFonts w:ascii="Arial"/>
                <w:b/>
                <w:spacing w:val="-5"/>
              </w:rPr>
              <w:t>em</w:t>
            </w:r>
          </w:p>
          <w:p w:rsidR="00246C86" w:rsidRPr="001462A2" w:rsidRDefault="00246C86" w:rsidP="00246C86">
            <w:pPr>
              <w:pStyle w:val="TableParagraph"/>
              <w:spacing w:line="252" w:lineRule="exact"/>
              <w:ind w:left="4" w:right="8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</w:rPr>
              <w:t>Administração</w:t>
            </w:r>
            <w:r w:rsidRPr="001462A2">
              <w:rPr>
                <w:rFonts w:ascii="Arial" w:hAnsi="Arial"/>
                <w:b/>
                <w:spacing w:val="-16"/>
              </w:rPr>
              <w:t xml:space="preserve"> </w:t>
            </w:r>
            <w:r w:rsidRPr="001462A2">
              <w:rPr>
                <w:rFonts w:ascii="Arial" w:hAnsi="Arial"/>
                <w:b/>
              </w:rPr>
              <w:t xml:space="preserve">- </w:t>
            </w:r>
            <w:r w:rsidRPr="001462A2">
              <w:rPr>
                <w:rFonts w:ascii="Arial" w:hAnsi="Arial"/>
                <w:b/>
                <w:spacing w:val="-2"/>
              </w:rPr>
              <w:t>obrigatória</w:t>
            </w:r>
          </w:p>
        </w:tc>
        <w:tc>
          <w:tcPr>
            <w:tcW w:w="1559" w:type="dxa"/>
          </w:tcPr>
          <w:p w:rsidR="00246C86" w:rsidRPr="001462A2" w:rsidRDefault="00246C86" w:rsidP="00406583">
            <w:pPr>
              <w:pStyle w:val="TableParagraph"/>
              <w:spacing w:line="236" w:lineRule="exact"/>
              <w:ind w:left="4"/>
              <w:rPr>
                <w:rFonts w:ascii="Arial MT"/>
                <w:spacing w:val="-2"/>
              </w:rPr>
            </w:pPr>
            <w:r w:rsidRPr="001462A2">
              <w:rPr>
                <w:rFonts w:ascii="Arial MT"/>
              </w:rPr>
              <w:t>(</w:t>
            </w:r>
            <w:r w:rsidR="00406583" w:rsidRPr="001462A2">
              <w:rPr>
                <w:rFonts w:ascii="Arial MT"/>
              </w:rPr>
              <w:t>Setembro 12, 19, 26</w:t>
            </w:r>
            <w:r w:rsidRPr="001462A2">
              <w:rPr>
                <w:rFonts w:ascii="Arial MT"/>
                <w:spacing w:val="-2"/>
              </w:rPr>
              <w:t>)</w:t>
            </w:r>
          </w:p>
          <w:p w:rsidR="00406583" w:rsidRPr="001462A2" w:rsidRDefault="00406583" w:rsidP="00406583">
            <w:pPr>
              <w:pStyle w:val="TableParagraph"/>
              <w:spacing w:line="236" w:lineRule="exact"/>
              <w:ind w:left="4"/>
              <w:rPr>
                <w:rFonts w:ascii="Arial MT"/>
              </w:rPr>
            </w:pPr>
            <w:r w:rsidRPr="001462A2">
              <w:rPr>
                <w:rFonts w:ascii="Arial MT"/>
                <w:spacing w:val="-2"/>
              </w:rPr>
              <w:t>(Outubro 03)</w:t>
            </w:r>
          </w:p>
        </w:tc>
        <w:tc>
          <w:tcPr>
            <w:tcW w:w="850" w:type="dxa"/>
          </w:tcPr>
          <w:p w:rsidR="00246C86" w:rsidRPr="001462A2" w:rsidRDefault="00246C86" w:rsidP="009F248E">
            <w:pPr>
              <w:pStyle w:val="TableParagraph"/>
              <w:spacing w:line="236" w:lineRule="exact"/>
              <w:ind w:left="8" w:right="46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4"/>
              </w:rPr>
              <w:t>2026</w:t>
            </w:r>
          </w:p>
        </w:tc>
        <w:tc>
          <w:tcPr>
            <w:tcW w:w="1555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9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8h</w:t>
            </w:r>
            <w:r w:rsidRPr="001462A2">
              <w:rPr>
                <w:rFonts w:ascii="Arial MT" w:hAnsi="Arial MT"/>
                <w:spacing w:val="-1"/>
              </w:rPr>
              <w:t xml:space="preserve"> </w:t>
            </w:r>
            <w:r w:rsidRPr="001462A2">
              <w:rPr>
                <w:rFonts w:ascii="Arial MT" w:hAnsi="Arial MT"/>
              </w:rPr>
              <w:t xml:space="preserve">às </w:t>
            </w:r>
            <w:r w:rsidRPr="001462A2">
              <w:rPr>
                <w:rFonts w:ascii="Arial MT" w:hAnsi="Arial MT"/>
                <w:spacing w:val="-2"/>
              </w:rPr>
              <w:t>11:30</w:t>
            </w:r>
          </w:p>
          <w:p w:rsidR="00246C86" w:rsidRPr="001462A2" w:rsidRDefault="00246C86" w:rsidP="00246C86">
            <w:pPr>
              <w:pStyle w:val="TableParagraph"/>
              <w:spacing w:before="1"/>
              <w:ind w:left="9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13h</w:t>
            </w:r>
            <w:r w:rsidRPr="001462A2">
              <w:rPr>
                <w:rFonts w:ascii="Arial MT" w:hAnsi="Arial MT"/>
                <w:spacing w:val="-3"/>
              </w:rPr>
              <w:t xml:space="preserve"> </w:t>
            </w:r>
            <w:r w:rsidRPr="001462A2">
              <w:rPr>
                <w:rFonts w:ascii="Arial MT" w:hAnsi="Arial MT"/>
              </w:rPr>
              <w:t>às</w:t>
            </w:r>
            <w:r w:rsidRPr="001462A2">
              <w:rPr>
                <w:rFonts w:ascii="Arial MT" w:hAnsi="Arial MT"/>
                <w:spacing w:val="1"/>
              </w:rPr>
              <w:t xml:space="preserve"> </w:t>
            </w:r>
            <w:r w:rsidRPr="001462A2">
              <w:rPr>
                <w:rFonts w:ascii="Arial MT" w:hAnsi="Arial MT"/>
                <w:spacing w:val="-4"/>
              </w:rPr>
              <w:t>16:30</w:t>
            </w:r>
          </w:p>
        </w:tc>
        <w:tc>
          <w:tcPr>
            <w:tcW w:w="1343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4" w:right="39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10"/>
              </w:rPr>
              <w:t>2</w:t>
            </w:r>
          </w:p>
        </w:tc>
        <w:tc>
          <w:tcPr>
            <w:tcW w:w="1215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460"/>
              <w:rPr>
                <w:rFonts w:ascii="Arial MT"/>
              </w:rPr>
            </w:pPr>
            <w:r w:rsidRPr="001462A2">
              <w:rPr>
                <w:rFonts w:ascii="Arial MT"/>
                <w:spacing w:val="-5"/>
              </w:rPr>
              <w:t>30</w:t>
            </w:r>
          </w:p>
        </w:tc>
      </w:tr>
      <w:tr w:rsidR="00246C86" w:rsidRPr="001462A2" w:rsidTr="001462A2">
        <w:trPr>
          <w:trHeight w:val="757"/>
        </w:trPr>
        <w:tc>
          <w:tcPr>
            <w:tcW w:w="2559" w:type="dxa"/>
          </w:tcPr>
          <w:p w:rsidR="00246C86" w:rsidRPr="001462A2" w:rsidRDefault="00246C86" w:rsidP="00246C86">
            <w:pPr>
              <w:pStyle w:val="TableParagraph"/>
              <w:ind w:left="4" w:right="8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</w:rPr>
              <w:t>Gestão,</w:t>
            </w:r>
            <w:r w:rsidRPr="001462A2">
              <w:rPr>
                <w:rFonts w:ascii="Arial" w:hAnsi="Arial"/>
                <w:b/>
                <w:spacing w:val="-16"/>
              </w:rPr>
              <w:t xml:space="preserve"> </w:t>
            </w:r>
            <w:r w:rsidRPr="001462A2">
              <w:rPr>
                <w:rFonts w:ascii="Arial" w:hAnsi="Arial"/>
                <w:b/>
              </w:rPr>
              <w:t>Estratégia</w:t>
            </w:r>
            <w:r w:rsidRPr="001462A2">
              <w:rPr>
                <w:rFonts w:ascii="Arial" w:hAnsi="Arial"/>
                <w:b/>
                <w:spacing w:val="-15"/>
              </w:rPr>
              <w:t xml:space="preserve"> </w:t>
            </w:r>
            <w:r w:rsidRPr="001462A2">
              <w:rPr>
                <w:rFonts w:ascii="Arial" w:hAnsi="Arial"/>
                <w:b/>
              </w:rPr>
              <w:t xml:space="preserve">e </w:t>
            </w:r>
            <w:r w:rsidRPr="001462A2">
              <w:rPr>
                <w:rFonts w:ascii="Arial" w:hAnsi="Arial"/>
                <w:b/>
                <w:spacing w:val="-2"/>
              </w:rPr>
              <w:t>Responsabilidade</w:t>
            </w:r>
          </w:p>
          <w:p w:rsidR="00246C86" w:rsidRPr="001462A2" w:rsidRDefault="00246C86" w:rsidP="00246C86">
            <w:pPr>
              <w:pStyle w:val="TableParagraph"/>
              <w:spacing w:line="236" w:lineRule="exact"/>
              <w:ind w:left="4"/>
              <w:rPr>
                <w:rFonts w:ascii="Arial"/>
                <w:b/>
              </w:rPr>
            </w:pPr>
            <w:r w:rsidRPr="001462A2">
              <w:rPr>
                <w:rFonts w:ascii="Arial"/>
                <w:b/>
              </w:rPr>
              <w:t>Social</w:t>
            </w:r>
            <w:r w:rsidRPr="001462A2">
              <w:rPr>
                <w:rFonts w:ascii="Arial"/>
                <w:b/>
                <w:spacing w:val="-2"/>
              </w:rPr>
              <w:t xml:space="preserve"> </w:t>
            </w:r>
            <w:r w:rsidRPr="001462A2">
              <w:rPr>
                <w:rFonts w:ascii="Arial"/>
                <w:b/>
              </w:rPr>
              <w:t>-</w:t>
            </w:r>
            <w:r w:rsidRPr="001462A2">
              <w:rPr>
                <w:rFonts w:ascii="Arial"/>
                <w:b/>
                <w:spacing w:val="1"/>
              </w:rPr>
              <w:t xml:space="preserve"> </w:t>
            </w:r>
            <w:r w:rsidRPr="001462A2">
              <w:rPr>
                <w:rFonts w:ascii="Arial"/>
                <w:b/>
                <w:spacing w:val="-2"/>
              </w:rPr>
              <w:t>optativa</w:t>
            </w:r>
          </w:p>
        </w:tc>
        <w:tc>
          <w:tcPr>
            <w:tcW w:w="1559" w:type="dxa"/>
          </w:tcPr>
          <w:p w:rsidR="00406583" w:rsidRPr="001462A2" w:rsidRDefault="00406583" w:rsidP="00406583">
            <w:pPr>
              <w:pStyle w:val="TableParagraph"/>
              <w:spacing w:line="235" w:lineRule="exact"/>
              <w:ind w:left="107"/>
              <w:rPr>
                <w:rFonts w:ascii="Arial MT"/>
              </w:rPr>
            </w:pPr>
            <w:r w:rsidRPr="001462A2">
              <w:rPr>
                <w:rFonts w:ascii="Arial MT"/>
              </w:rPr>
              <w:t>(Outubro17 e 24 )</w:t>
            </w:r>
          </w:p>
          <w:p w:rsidR="00246C86" w:rsidRPr="001462A2" w:rsidRDefault="00406583" w:rsidP="00406583">
            <w:pPr>
              <w:pStyle w:val="TableParagraph"/>
              <w:spacing w:line="236" w:lineRule="exact"/>
              <w:ind w:left="4"/>
              <w:rPr>
                <w:rFonts w:ascii="Arial MT"/>
              </w:rPr>
            </w:pPr>
            <w:r w:rsidRPr="001462A2">
              <w:rPr>
                <w:rFonts w:ascii="Arial MT"/>
              </w:rPr>
              <w:t>(Novembro 07 e 14)</w:t>
            </w:r>
          </w:p>
        </w:tc>
        <w:tc>
          <w:tcPr>
            <w:tcW w:w="850" w:type="dxa"/>
          </w:tcPr>
          <w:p w:rsidR="00246C86" w:rsidRPr="001462A2" w:rsidRDefault="00246C86" w:rsidP="009F248E">
            <w:pPr>
              <w:pStyle w:val="TableParagraph"/>
              <w:spacing w:line="236" w:lineRule="exact"/>
              <w:ind w:left="8" w:right="46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4"/>
              </w:rPr>
              <w:t>2026</w:t>
            </w:r>
          </w:p>
        </w:tc>
        <w:tc>
          <w:tcPr>
            <w:tcW w:w="1555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9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8h</w:t>
            </w:r>
            <w:r w:rsidRPr="001462A2">
              <w:rPr>
                <w:rFonts w:ascii="Arial MT" w:hAnsi="Arial MT"/>
                <w:spacing w:val="-1"/>
              </w:rPr>
              <w:t xml:space="preserve"> </w:t>
            </w:r>
            <w:r w:rsidRPr="001462A2">
              <w:rPr>
                <w:rFonts w:ascii="Arial MT" w:hAnsi="Arial MT"/>
              </w:rPr>
              <w:t xml:space="preserve">às </w:t>
            </w:r>
            <w:r w:rsidRPr="001462A2">
              <w:rPr>
                <w:rFonts w:ascii="Arial MT" w:hAnsi="Arial MT"/>
                <w:spacing w:val="-2"/>
              </w:rPr>
              <w:t>11:30</w:t>
            </w:r>
          </w:p>
          <w:p w:rsidR="00246C86" w:rsidRPr="001462A2" w:rsidRDefault="00246C86" w:rsidP="00246C86">
            <w:pPr>
              <w:pStyle w:val="TableParagraph"/>
              <w:spacing w:line="252" w:lineRule="exact"/>
              <w:ind w:left="9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13h</w:t>
            </w:r>
            <w:r w:rsidRPr="001462A2">
              <w:rPr>
                <w:rFonts w:ascii="Arial MT" w:hAnsi="Arial MT"/>
                <w:spacing w:val="-3"/>
              </w:rPr>
              <w:t xml:space="preserve"> </w:t>
            </w:r>
            <w:r w:rsidRPr="001462A2">
              <w:rPr>
                <w:rFonts w:ascii="Arial MT" w:hAnsi="Arial MT"/>
              </w:rPr>
              <w:t>às</w:t>
            </w:r>
            <w:r w:rsidRPr="001462A2">
              <w:rPr>
                <w:rFonts w:ascii="Arial MT" w:hAnsi="Arial MT"/>
                <w:spacing w:val="1"/>
              </w:rPr>
              <w:t xml:space="preserve"> </w:t>
            </w:r>
            <w:r w:rsidRPr="001462A2">
              <w:rPr>
                <w:rFonts w:ascii="Arial MT" w:hAnsi="Arial MT"/>
                <w:spacing w:val="-4"/>
              </w:rPr>
              <w:t>16:30</w:t>
            </w:r>
          </w:p>
        </w:tc>
        <w:tc>
          <w:tcPr>
            <w:tcW w:w="1343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4" w:right="39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10"/>
              </w:rPr>
              <w:t>2</w:t>
            </w:r>
          </w:p>
        </w:tc>
        <w:tc>
          <w:tcPr>
            <w:tcW w:w="1215" w:type="dxa"/>
          </w:tcPr>
          <w:p w:rsidR="00246C86" w:rsidRPr="001462A2" w:rsidRDefault="00246C86" w:rsidP="00246C86">
            <w:pPr>
              <w:pStyle w:val="TableParagraph"/>
              <w:spacing w:line="250" w:lineRule="exact"/>
              <w:ind w:left="460"/>
              <w:rPr>
                <w:rFonts w:ascii="Arial MT"/>
              </w:rPr>
            </w:pPr>
            <w:r w:rsidRPr="001462A2">
              <w:rPr>
                <w:rFonts w:ascii="Arial MT"/>
                <w:spacing w:val="-5"/>
              </w:rPr>
              <w:t>30</w:t>
            </w:r>
          </w:p>
        </w:tc>
      </w:tr>
    </w:tbl>
    <w:p w:rsidR="00C52C35" w:rsidRPr="001462A2" w:rsidRDefault="00C52C35">
      <w:pPr>
        <w:pStyle w:val="TableParagraph"/>
        <w:spacing w:line="250" w:lineRule="exact"/>
        <w:rPr>
          <w:rFonts w:ascii="Arial MT"/>
        </w:rPr>
        <w:sectPr w:rsidR="00C52C35" w:rsidRPr="001462A2">
          <w:pgSz w:w="11910" w:h="16840"/>
          <w:pgMar w:top="1320" w:right="992" w:bottom="1130" w:left="1559" w:header="720" w:footer="720" w:gutter="0"/>
          <w:cols w:space="720"/>
        </w:sectPr>
      </w:pPr>
    </w:p>
    <w:tbl>
      <w:tblPr>
        <w:tblStyle w:val="TableNormal"/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9"/>
        <w:gridCol w:w="1559"/>
        <w:gridCol w:w="850"/>
        <w:gridCol w:w="1555"/>
        <w:gridCol w:w="1343"/>
        <w:gridCol w:w="1215"/>
      </w:tblGrid>
      <w:tr w:rsidR="00C52C35" w:rsidRPr="001462A2" w:rsidTr="001462A2">
        <w:trPr>
          <w:trHeight w:val="1012"/>
        </w:trPr>
        <w:tc>
          <w:tcPr>
            <w:tcW w:w="2559" w:type="dxa"/>
          </w:tcPr>
          <w:p w:rsidR="00C52C35" w:rsidRPr="001462A2" w:rsidRDefault="00067E8F">
            <w:pPr>
              <w:pStyle w:val="TableParagraph"/>
              <w:ind w:left="4" w:right="75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</w:rPr>
              <w:t>Seminário</w:t>
            </w:r>
            <w:r w:rsidRPr="001462A2">
              <w:rPr>
                <w:rFonts w:ascii="Arial" w:hAnsi="Arial"/>
                <w:b/>
                <w:spacing w:val="-16"/>
              </w:rPr>
              <w:t xml:space="preserve"> </w:t>
            </w:r>
            <w:r w:rsidRPr="001462A2">
              <w:rPr>
                <w:rFonts w:ascii="Arial" w:hAnsi="Arial"/>
                <w:b/>
              </w:rPr>
              <w:t>de</w:t>
            </w:r>
            <w:r w:rsidRPr="001462A2">
              <w:rPr>
                <w:rFonts w:ascii="Arial" w:hAnsi="Arial"/>
                <w:b/>
                <w:spacing w:val="-15"/>
              </w:rPr>
              <w:t xml:space="preserve"> </w:t>
            </w:r>
            <w:r w:rsidRPr="001462A2">
              <w:rPr>
                <w:rFonts w:ascii="Arial" w:hAnsi="Arial"/>
                <w:b/>
              </w:rPr>
              <w:t xml:space="preserve">Projeto de Dissertação - </w:t>
            </w:r>
            <w:r w:rsidRPr="001462A2">
              <w:rPr>
                <w:rFonts w:ascii="Arial" w:hAnsi="Arial"/>
                <w:b/>
                <w:spacing w:val="-2"/>
              </w:rPr>
              <w:t>obrigatória</w:t>
            </w:r>
          </w:p>
        </w:tc>
        <w:tc>
          <w:tcPr>
            <w:tcW w:w="1559" w:type="dxa"/>
          </w:tcPr>
          <w:p w:rsidR="00406583" w:rsidRPr="001462A2" w:rsidRDefault="00406583" w:rsidP="00406583">
            <w:pPr>
              <w:pStyle w:val="TableParagraph"/>
              <w:spacing w:line="235" w:lineRule="exact"/>
              <w:ind w:left="107"/>
              <w:rPr>
                <w:rFonts w:ascii="Arial MT"/>
              </w:rPr>
            </w:pPr>
            <w:r w:rsidRPr="001462A2">
              <w:rPr>
                <w:rFonts w:ascii="Arial MT"/>
              </w:rPr>
              <w:t>(Novembro 28)</w:t>
            </w:r>
          </w:p>
          <w:p w:rsidR="00C52C35" w:rsidRPr="001462A2" w:rsidRDefault="00406583" w:rsidP="00406583">
            <w:pPr>
              <w:pStyle w:val="TableParagraph"/>
              <w:spacing w:line="236" w:lineRule="exact"/>
              <w:ind w:left="4"/>
              <w:rPr>
                <w:rFonts w:ascii="Arial MT"/>
              </w:rPr>
            </w:pPr>
            <w:r w:rsidRPr="001462A2">
              <w:rPr>
                <w:rFonts w:ascii="Arial MT"/>
              </w:rPr>
              <w:t>(Dezembro 04, 11 e 18 )</w:t>
            </w:r>
          </w:p>
        </w:tc>
        <w:tc>
          <w:tcPr>
            <w:tcW w:w="850" w:type="dxa"/>
          </w:tcPr>
          <w:p w:rsidR="00C52C35" w:rsidRPr="001462A2" w:rsidRDefault="00067E8F" w:rsidP="009F248E">
            <w:pPr>
              <w:pStyle w:val="TableParagraph"/>
              <w:spacing w:line="236" w:lineRule="exact"/>
              <w:ind w:left="8" w:right="46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4"/>
              </w:rPr>
              <w:t>2027</w:t>
            </w:r>
          </w:p>
        </w:tc>
        <w:tc>
          <w:tcPr>
            <w:tcW w:w="1555" w:type="dxa"/>
          </w:tcPr>
          <w:p w:rsidR="00C52C35" w:rsidRPr="001462A2" w:rsidRDefault="00067E8F">
            <w:pPr>
              <w:pStyle w:val="TableParagraph"/>
              <w:spacing w:line="250" w:lineRule="exact"/>
              <w:ind w:left="9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8h</w:t>
            </w:r>
            <w:r w:rsidRPr="001462A2">
              <w:rPr>
                <w:rFonts w:ascii="Arial MT" w:hAnsi="Arial MT"/>
                <w:spacing w:val="-1"/>
              </w:rPr>
              <w:t xml:space="preserve"> </w:t>
            </w:r>
            <w:r w:rsidRPr="001462A2">
              <w:rPr>
                <w:rFonts w:ascii="Arial MT" w:hAnsi="Arial MT"/>
              </w:rPr>
              <w:t xml:space="preserve">às </w:t>
            </w:r>
            <w:r w:rsidRPr="001462A2">
              <w:rPr>
                <w:rFonts w:ascii="Arial MT" w:hAnsi="Arial MT"/>
                <w:spacing w:val="-2"/>
              </w:rPr>
              <w:t>11:30</w:t>
            </w:r>
          </w:p>
          <w:p w:rsidR="00C52C35" w:rsidRPr="001462A2" w:rsidRDefault="00067E8F">
            <w:pPr>
              <w:pStyle w:val="TableParagraph"/>
              <w:spacing w:line="253" w:lineRule="exact"/>
              <w:ind w:left="9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13h</w:t>
            </w:r>
            <w:r w:rsidRPr="001462A2">
              <w:rPr>
                <w:rFonts w:ascii="Arial MT" w:hAnsi="Arial MT"/>
                <w:spacing w:val="-3"/>
              </w:rPr>
              <w:t xml:space="preserve"> </w:t>
            </w:r>
            <w:r w:rsidRPr="001462A2">
              <w:rPr>
                <w:rFonts w:ascii="Arial MT" w:hAnsi="Arial MT"/>
              </w:rPr>
              <w:t>às</w:t>
            </w:r>
            <w:r w:rsidRPr="001462A2">
              <w:rPr>
                <w:rFonts w:ascii="Arial MT" w:hAnsi="Arial MT"/>
                <w:spacing w:val="1"/>
              </w:rPr>
              <w:t xml:space="preserve"> </w:t>
            </w:r>
            <w:r w:rsidRPr="001462A2">
              <w:rPr>
                <w:rFonts w:ascii="Arial MT" w:hAnsi="Arial MT"/>
                <w:spacing w:val="-4"/>
              </w:rPr>
              <w:t>16:30</w:t>
            </w:r>
          </w:p>
        </w:tc>
        <w:tc>
          <w:tcPr>
            <w:tcW w:w="1343" w:type="dxa"/>
          </w:tcPr>
          <w:p w:rsidR="00C52C35" w:rsidRPr="001462A2" w:rsidRDefault="00067E8F">
            <w:pPr>
              <w:pStyle w:val="TableParagraph"/>
              <w:spacing w:line="250" w:lineRule="exact"/>
              <w:ind w:left="584"/>
              <w:rPr>
                <w:rFonts w:ascii="Arial MT"/>
              </w:rPr>
            </w:pPr>
            <w:r w:rsidRPr="001462A2">
              <w:rPr>
                <w:rFonts w:ascii="Arial MT"/>
                <w:spacing w:val="-10"/>
              </w:rPr>
              <w:t>2</w:t>
            </w:r>
          </w:p>
        </w:tc>
        <w:tc>
          <w:tcPr>
            <w:tcW w:w="1215" w:type="dxa"/>
          </w:tcPr>
          <w:p w:rsidR="00C52C35" w:rsidRPr="001462A2" w:rsidRDefault="00067E8F">
            <w:pPr>
              <w:pStyle w:val="TableParagraph"/>
              <w:spacing w:line="250" w:lineRule="exact"/>
              <w:ind w:left="0" w:right="31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5"/>
              </w:rPr>
              <w:t>30</w:t>
            </w:r>
          </w:p>
        </w:tc>
      </w:tr>
      <w:tr w:rsidR="00C52C35" w:rsidRPr="001462A2" w:rsidTr="001462A2">
        <w:trPr>
          <w:trHeight w:val="299"/>
        </w:trPr>
        <w:tc>
          <w:tcPr>
            <w:tcW w:w="2559" w:type="dxa"/>
          </w:tcPr>
          <w:p w:rsidR="001462A2" w:rsidRPr="001462A2" w:rsidRDefault="00067E8F">
            <w:pPr>
              <w:pStyle w:val="TableParagraph"/>
              <w:spacing w:line="248" w:lineRule="exact"/>
              <w:ind w:left="4"/>
              <w:rPr>
                <w:rFonts w:ascii="Arial"/>
                <w:b/>
              </w:rPr>
            </w:pPr>
            <w:r w:rsidRPr="001462A2">
              <w:rPr>
                <w:rFonts w:ascii="Arial"/>
                <w:b/>
              </w:rPr>
              <w:t>Defesa</w:t>
            </w:r>
            <w:r w:rsidRPr="001462A2">
              <w:rPr>
                <w:rFonts w:ascii="Arial"/>
                <w:b/>
                <w:spacing w:val="-2"/>
              </w:rPr>
              <w:t xml:space="preserve"> Projeto</w:t>
            </w:r>
          </w:p>
          <w:p w:rsidR="00C52C35" w:rsidRPr="001462A2" w:rsidRDefault="00C52C35" w:rsidP="001462A2"/>
        </w:tc>
        <w:tc>
          <w:tcPr>
            <w:tcW w:w="1559" w:type="dxa"/>
          </w:tcPr>
          <w:p w:rsidR="00C52C35" w:rsidRPr="001462A2" w:rsidRDefault="001462A2" w:rsidP="001462A2">
            <w:pPr>
              <w:pStyle w:val="TableParagraph"/>
              <w:spacing w:line="236" w:lineRule="exact"/>
              <w:ind w:left="4"/>
              <w:rPr>
                <w:rFonts w:ascii="Arial MT"/>
              </w:rPr>
            </w:pPr>
            <w:r>
              <w:rPr>
                <w:rFonts w:ascii="Arial MT"/>
              </w:rPr>
              <w:t>1</w:t>
            </w:r>
            <w:r>
              <w:rPr>
                <w:rFonts w:ascii="Arial MT"/>
              </w:rPr>
              <w:t>ª</w:t>
            </w:r>
            <w:r>
              <w:rPr>
                <w:rFonts w:ascii="Arial MT"/>
              </w:rPr>
              <w:t xml:space="preserve"> semestre</w:t>
            </w:r>
          </w:p>
        </w:tc>
        <w:tc>
          <w:tcPr>
            <w:tcW w:w="850" w:type="dxa"/>
          </w:tcPr>
          <w:p w:rsidR="00C52C35" w:rsidRPr="001462A2" w:rsidRDefault="00067E8F" w:rsidP="009F248E">
            <w:pPr>
              <w:pStyle w:val="TableParagraph"/>
              <w:spacing w:line="250" w:lineRule="exact"/>
              <w:ind w:left="4" w:right="46"/>
              <w:jc w:val="center"/>
              <w:rPr>
                <w:rFonts w:ascii="Arial MT"/>
              </w:rPr>
            </w:pPr>
            <w:r w:rsidRPr="001462A2">
              <w:rPr>
                <w:rFonts w:ascii="Arial MT"/>
                <w:spacing w:val="-4"/>
              </w:rPr>
              <w:t>202</w:t>
            </w:r>
            <w:r w:rsidR="001462A2">
              <w:rPr>
                <w:rFonts w:ascii="Arial MT"/>
                <w:spacing w:val="-4"/>
              </w:rPr>
              <w:t>7</w:t>
            </w:r>
          </w:p>
        </w:tc>
        <w:tc>
          <w:tcPr>
            <w:tcW w:w="1555" w:type="dxa"/>
          </w:tcPr>
          <w:p w:rsidR="001462A2" w:rsidRPr="001462A2" w:rsidRDefault="001462A2" w:rsidP="001462A2">
            <w:pPr>
              <w:pStyle w:val="TableParagraph"/>
              <w:spacing w:line="250" w:lineRule="exact"/>
              <w:ind w:left="9"/>
              <w:rPr>
                <w:rFonts w:ascii="Arial MT" w:hAnsi="Arial MT"/>
              </w:rPr>
            </w:pPr>
            <w:r w:rsidRPr="001462A2">
              <w:rPr>
                <w:rFonts w:ascii="Arial MT" w:hAnsi="Arial MT"/>
              </w:rPr>
              <w:t>8h</w:t>
            </w:r>
            <w:r w:rsidRPr="001462A2">
              <w:rPr>
                <w:rFonts w:ascii="Arial MT" w:hAnsi="Arial MT"/>
                <w:spacing w:val="-1"/>
              </w:rPr>
              <w:t xml:space="preserve"> </w:t>
            </w:r>
            <w:r w:rsidRPr="001462A2">
              <w:rPr>
                <w:rFonts w:ascii="Arial MT" w:hAnsi="Arial MT"/>
              </w:rPr>
              <w:t xml:space="preserve">às </w:t>
            </w:r>
            <w:r w:rsidRPr="001462A2">
              <w:rPr>
                <w:rFonts w:ascii="Arial MT" w:hAnsi="Arial MT"/>
                <w:spacing w:val="-2"/>
              </w:rPr>
              <w:t>11:30</w:t>
            </w:r>
          </w:p>
          <w:p w:rsidR="00C52C35" w:rsidRPr="001462A2" w:rsidRDefault="001462A2" w:rsidP="001462A2">
            <w:pPr>
              <w:pStyle w:val="TableParagraph"/>
              <w:ind w:left="0"/>
            </w:pPr>
            <w:r w:rsidRPr="001462A2">
              <w:rPr>
                <w:rFonts w:ascii="Arial MT" w:hAnsi="Arial MT"/>
              </w:rPr>
              <w:t>13h</w:t>
            </w:r>
            <w:r w:rsidRPr="001462A2">
              <w:rPr>
                <w:rFonts w:ascii="Arial MT" w:hAnsi="Arial MT"/>
                <w:spacing w:val="-3"/>
              </w:rPr>
              <w:t xml:space="preserve"> </w:t>
            </w:r>
            <w:r w:rsidRPr="001462A2">
              <w:rPr>
                <w:rFonts w:ascii="Arial MT" w:hAnsi="Arial MT"/>
              </w:rPr>
              <w:t>às</w:t>
            </w:r>
            <w:r w:rsidRPr="001462A2">
              <w:rPr>
                <w:rFonts w:ascii="Arial MT" w:hAnsi="Arial MT"/>
                <w:spacing w:val="1"/>
              </w:rPr>
              <w:t xml:space="preserve"> </w:t>
            </w:r>
            <w:r w:rsidRPr="001462A2">
              <w:rPr>
                <w:rFonts w:ascii="Arial MT" w:hAnsi="Arial MT"/>
                <w:spacing w:val="-4"/>
              </w:rPr>
              <w:t>16:30</w:t>
            </w:r>
          </w:p>
        </w:tc>
        <w:tc>
          <w:tcPr>
            <w:tcW w:w="1343" w:type="dxa"/>
          </w:tcPr>
          <w:p w:rsidR="00C52C35" w:rsidRPr="001462A2" w:rsidRDefault="00067E8F">
            <w:pPr>
              <w:pStyle w:val="TableParagraph"/>
              <w:spacing w:line="250" w:lineRule="exact"/>
              <w:ind w:left="584"/>
              <w:rPr>
                <w:rFonts w:ascii="Arial MT"/>
              </w:rPr>
            </w:pPr>
            <w:r w:rsidRPr="001462A2">
              <w:rPr>
                <w:rFonts w:ascii="Arial MT"/>
                <w:spacing w:val="-10"/>
              </w:rPr>
              <w:t>2</w:t>
            </w:r>
          </w:p>
        </w:tc>
        <w:tc>
          <w:tcPr>
            <w:tcW w:w="1215" w:type="dxa"/>
          </w:tcPr>
          <w:p w:rsidR="00C52C35" w:rsidRPr="001462A2" w:rsidRDefault="00C52C35">
            <w:pPr>
              <w:pStyle w:val="TableParagraph"/>
              <w:ind w:left="0"/>
            </w:pPr>
          </w:p>
        </w:tc>
      </w:tr>
      <w:tr w:rsidR="001462A2" w:rsidRPr="001462A2" w:rsidTr="001462A2">
        <w:trPr>
          <w:trHeight w:val="299"/>
        </w:trPr>
        <w:tc>
          <w:tcPr>
            <w:tcW w:w="2559" w:type="dxa"/>
          </w:tcPr>
          <w:p w:rsidR="001462A2" w:rsidRPr="001462A2" w:rsidRDefault="001462A2" w:rsidP="001462A2">
            <w:pPr>
              <w:pStyle w:val="TableParagraph"/>
              <w:spacing w:line="248" w:lineRule="exact"/>
              <w:ind w:left="4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</w:rPr>
              <w:t>Defesa</w:t>
            </w:r>
            <w:r w:rsidRPr="001462A2">
              <w:rPr>
                <w:rFonts w:ascii="Arial" w:hAnsi="Arial"/>
                <w:b/>
                <w:spacing w:val="-2"/>
              </w:rPr>
              <w:t xml:space="preserve"> Dissertação</w:t>
            </w:r>
          </w:p>
        </w:tc>
        <w:tc>
          <w:tcPr>
            <w:tcW w:w="1559" w:type="dxa"/>
          </w:tcPr>
          <w:p w:rsidR="001462A2" w:rsidRPr="001462A2" w:rsidRDefault="001462A2" w:rsidP="001462A2">
            <w:pPr>
              <w:pStyle w:val="TableParagraph"/>
              <w:spacing w:line="235" w:lineRule="exact"/>
              <w:ind w:left="107"/>
              <w:rPr>
                <w:rFonts w:ascii="Arial MT"/>
              </w:rPr>
            </w:pPr>
            <w:r w:rsidRPr="001462A2">
              <w:rPr>
                <w:rFonts w:ascii="Arial MT"/>
              </w:rPr>
              <w:t>At</w:t>
            </w:r>
            <w:r w:rsidRPr="001462A2">
              <w:rPr>
                <w:rFonts w:ascii="Arial MT"/>
              </w:rPr>
              <w:t>é</w:t>
            </w:r>
            <w:r w:rsidRPr="001462A2">
              <w:rPr>
                <w:rFonts w:ascii="Arial MT"/>
              </w:rPr>
              <w:t xml:space="preserve"> 23 de agosto </w:t>
            </w:r>
          </w:p>
        </w:tc>
        <w:tc>
          <w:tcPr>
            <w:tcW w:w="850" w:type="dxa"/>
          </w:tcPr>
          <w:p w:rsidR="001462A2" w:rsidRPr="001462A2" w:rsidRDefault="001462A2" w:rsidP="009F248E">
            <w:pPr>
              <w:pStyle w:val="TableParagraph"/>
              <w:spacing w:line="247" w:lineRule="exact"/>
              <w:rPr>
                <w:rFonts w:ascii="Arial MT"/>
              </w:rPr>
            </w:pPr>
            <w:r w:rsidRPr="001462A2">
              <w:rPr>
                <w:rFonts w:ascii="Arial MT"/>
                <w:spacing w:val="-4"/>
              </w:rPr>
              <w:t>2027</w:t>
            </w:r>
          </w:p>
        </w:tc>
        <w:tc>
          <w:tcPr>
            <w:tcW w:w="1555" w:type="dxa"/>
          </w:tcPr>
          <w:p w:rsidR="001462A2" w:rsidRPr="001462A2" w:rsidRDefault="001462A2" w:rsidP="001462A2">
            <w:pPr>
              <w:pStyle w:val="TableParagraph"/>
              <w:ind w:left="0"/>
            </w:pPr>
          </w:p>
        </w:tc>
        <w:tc>
          <w:tcPr>
            <w:tcW w:w="1343" w:type="dxa"/>
          </w:tcPr>
          <w:p w:rsidR="001462A2" w:rsidRPr="001462A2" w:rsidRDefault="001462A2" w:rsidP="001462A2">
            <w:pPr>
              <w:pStyle w:val="TableParagraph"/>
              <w:spacing w:line="250" w:lineRule="exact"/>
              <w:ind w:left="584"/>
              <w:rPr>
                <w:rFonts w:ascii="Arial MT"/>
              </w:rPr>
            </w:pPr>
            <w:r w:rsidRPr="001462A2">
              <w:rPr>
                <w:rFonts w:ascii="Arial MT"/>
                <w:spacing w:val="-10"/>
              </w:rPr>
              <w:t>6</w:t>
            </w:r>
          </w:p>
        </w:tc>
        <w:tc>
          <w:tcPr>
            <w:tcW w:w="1215" w:type="dxa"/>
          </w:tcPr>
          <w:p w:rsidR="001462A2" w:rsidRPr="001462A2" w:rsidRDefault="001462A2" w:rsidP="001462A2">
            <w:pPr>
              <w:pStyle w:val="TableParagraph"/>
              <w:ind w:left="0"/>
            </w:pPr>
          </w:p>
        </w:tc>
      </w:tr>
      <w:tr w:rsidR="001462A2" w:rsidRPr="001462A2" w:rsidTr="001462A2">
        <w:trPr>
          <w:trHeight w:val="301"/>
        </w:trPr>
        <w:tc>
          <w:tcPr>
            <w:tcW w:w="2559" w:type="dxa"/>
          </w:tcPr>
          <w:p w:rsidR="001462A2" w:rsidRPr="001462A2" w:rsidRDefault="001462A2" w:rsidP="001462A2">
            <w:pPr>
              <w:pStyle w:val="TableParagraph"/>
              <w:spacing w:line="248" w:lineRule="exact"/>
              <w:ind w:left="4"/>
              <w:rPr>
                <w:rFonts w:ascii="Arial" w:hAnsi="Arial"/>
                <w:b/>
              </w:rPr>
            </w:pPr>
            <w:r w:rsidRPr="001462A2">
              <w:rPr>
                <w:rFonts w:ascii="Arial" w:hAnsi="Arial"/>
                <w:b/>
              </w:rPr>
              <w:t>Finalização</w:t>
            </w:r>
            <w:r w:rsidRPr="001462A2">
              <w:rPr>
                <w:rFonts w:ascii="Arial" w:hAnsi="Arial"/>
                <w:b/>
                <w:spacing w:val="-4"/>
              </w:rPr>
              <w:t xml:space="preserve"> </w:t>
            </w:r>
            <w:r w:rsidRPr="001462A2">
              <w:rPr>
                <w:rFonts w:ascii="Arial" w:hAnsi="Arial"/>
                <w:b/>
              </w:rPr>
              <w:t>do</w:t>
            </w:r>
            <w:r w:rsidRPr="001462A2">
              <w:rPr>
                <w:rFonts w:ascii="Arial" w:hAnsi="Arial"/>
                <w:b/>
                <w:spacing w:val="-4"/>
              </w:rPr>
              <w:t xml:space="preserve"> curso</w:t>
            </w:r>
          </w:p>
        </w:tc>
        <w:tc>
          <w:tcPr>
            <w:tcW w:w="1559" w:type="dxa"/>
          </w:tcPr>
          <w:p w:rsidR="001462A2" w:rsidRPr="001462A2" w:rsidRDefault="001462A2" w:rsidP="001462A2">
            <w:pPr>
              <w:pStyle w:val="TableParagraph"/>
              <w:spacing w:line="235" w:lineRule="exact"/>
              <w:ind w:left="107"/>
              <w:rPr>
                <w:rFonts w:ascii="Arial MT"/>
              </w:rPr>
            </w:pPr>
            <w:r w:rsidRPr="001462A2">
              <w:rPr>
                <w:rFonts w:ascii="Arial MT"/>
              </w:rPr>
              <w:t>2</w:t>
            </w:r>
            <w:r w:rsidRPr="001462A2">
              <w:rPr>
                <w:rFonts w:ascii="Arial MT"/>
              </w:rPr>
              <w:t>ª</w:t>
            </w:r>
            <w:r w:rsidRPr="001462A2">
              <w:rPr>
                <w:rFonts w:ascii="Arial MT"/>
              </w:rPr>
              <w:t xml:space="preserve"> semestre </w:t>
            </w:r>
          </w:p>
        </w:tc>
        <w:tc>
          <w:tcPr>
            <w:tcW w:w="850" w:type="dxa"/>
          </w:tcPr>
          <w:p w:rsidR="001462A2" w:rsidRPr="001462A2" w:rsidRDefault="009F248E" w:rsidP="009F248E">
            <w:pPr>
              <w:pStyle w:val="TableParagraph"/>
              <w:spacing w:line="247" w:lineRule="exact"/>
              <w:rPr>
                <w:rFonts w:ascii="Arial MT"/>
              </w:rPr>
            </w:pPr>
            <w:r>
              <w:rPr>
                <w:rFonts w:ascii="Arial MT"/>
                <w:spacing w:val="-4"/>
              </w:rPr>
              <w:t xml:space="preserve"> </w:t>
            </w:r>
            <w:r w:rsidR="001462A2" w:rsidRPr="001462A2">
              <w:rPr>
                <w:rFonts w:ascii="Arial MT"/>
                <w:spacing w:val="-4"/>
              </w:rPr>
              <w:t>2027</w:t>
            </w:r>
          </w:p>
        </w:tc>
        <w:tc>
          <w:tcPr>
            <w:tcW w:w="1555" w:type="dxa"/>
          </w:tcPr>
          <w:p w:rsidR="001462A2" w:rsidRPr="001462A2" w:rsidRDefault="001462A2" w:rsidP="001462A2">
            <w:pPr>
              <w:pStyle w:val="TableParagraph"/>
              <w:ind w:left="0"/>
            </w:pPr>
          </w:p>
        </w:tc>
        <w:tc>
          <w:tcPr>
            <w:tcW w:w="1343" w:type="dxa"/>
          </w:tcPr>
          <w:p w:rsidR="001462A2" w:rsidRPr="001462A2" w:rsidRDefault="001462A2" w:rsidP="001462A2">
            <w:pPr>
              <w:pStyle w:val="TableParagraph"/>
              <w:spacing w:line="250" w:lineRule="exact"/>
              <w:ind w:left="608"/>
              <w:rPr>
                <w:rFonts w:ascii="Arial MT"/>
              </w:rPr>
            </w:pPr>
            <w:r w:rsidRPr="001462A2">
              <w:rPr>
                <w:rFonts w:ascii="Arial MT"/>
                <w:spacing w:val="-10"/>
              </w:rPr>
              <w:t>-</w:t>
            </w:r>
          </w:p>
        </w:tc>
        <w:tc>
          <w:tcPr>
            <w:tcW w:w="1215" w:type="dxa"/>
          </w:tcPr>
          <w:p w:rsidR="001462A2" w:rsidRPr="001462A2" w:rsidRDefault="001462A2" w:rsidP="001462A2">
            <w:pPr>
              <w:pStyle w:val="TableParagraph"/>
              <w:ind w:left="0"/>
            </w:pPr>
          </w:p>
        </w:tc>
      </w:tr>
    </w:tbl>
    <w:p w:rsidR="00C52C35" w:rsidRPr="001462A2" w:rsidRDefault="00C52C35">
      <w:pPr>
        <w:pStyle w:val="Corpodetexto"/>
        <w:rPr>
          <w:rFonts w:ascii="Arial"/>
          <w:b/>
          <w:sz w:val="22"/>
          <w:szCs w:val="22"/>
        </w:rPr>
      </w:pPr>
    </w:p>
    <w:p w:rsidR="00C52C35" w:rsidRDefault="00C52C35">
      <w:pPr>
        <w:pStyle w:val="Corpodetexto"/>
        <w:spacing w:before="18"/>
        <w:rPr>
          <w:rFonts w:ascii="Arial"/>
          <w:b/>
        </w:rPr>
      </w:pPr>
    </w:p>
    <w:p w:rsidR="00C52C35" w:rsidRDefault="00067E8F">
      <w:pPr>
        <w:pStyle w:val="Ttulo1"/>
      </w:pPr>
      <w:r>
        <w:t>PROPOSTA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CURSO</w:t>
      </w:r>
    </w:p>
    <w:p w:rsidR="00C52C35" w:rsidRDefault="00067E8F">
      <w:pPr>
        <w:pStyle w:val="Corpodetexto"/>
        <w:spacing w:before="271"/>
        <w:ind w:left="143" w:right="142"/>
        <w:jc w:val="both"/>
      </w:pPr>
      <w:r>
        <w:t>O Programa de Doutorado e Mestrado em Administração – PDMA da Universidade FUMEC foi criado há 17 anos já formou mais de 620 Mestres e Doutores. Seu foco é contribuir para o desempenho e sucesso de seus egressos, bem como no desenvolvimento de organizações públicas, privadas e sem fins lucrativos, bem como na geração de inovação e tecnologia, no escopo de novos empreendimentos e empresas.</w:t>
      </w:r>
    </w:p>
    <w:p w:rsidR="00C52C35" w:rsidRDefault="00C52C35">
      <w:pPr>
        <w:pStyle w:val="Corpodetexto"/>
        <w:spacing w:before="1"/>
      </w:pPr>
    </w:p>
    <w:p w:rsidR="00C52C35" w:rsidRDefault="00067E8F">
      <w:pPr>
        <w:pStyle w:val="Corpodetexto"/>
        <w:ind w:left="143" w:right="142"/>
        <w:jc w:val="both"/>
      </w:pPr>
      <w:r>
        <w:t>É o único de Minas Gerais com foco amplo em estratégia e inovação, com duas linhas de pesquisa: (1) Estratégia em organizações e comportamento organizacional (evolução das organizações, estratégia, empreendedorismo, gestão</w:t>
      </w:r>
      <w:r>
        <w:rPr>
          <w:spacing w:val="-1"/>
        </w:rPr>
        <w:t xml:space="preserve"> </w:t>
      </w:r>
      <w:r>
        <w:t>de pessoas, governança</w:t>
      </w:r>
      <w:r>
        <w:rPr>
          <w:spacing w:val="-2"/>
        </w:rPr>
        <w:t xml:space="preserve"> </w:t>
      </w:r>
      <w:r>
        <w:t>e comportamento organizacional sobre processos grupais e individuais) e (2) Inovação, tecnologias e marketing (pesquisas sobre inovação, logística, finanças, tecnologias e marketing, dentro de uma perspectiva estratégica).</w:t>
      </w:r>
    </w:p>
    <w:p w:rsidR="00C52C35" w:rsidRDefault="00C52C35">
      <w:pPr>
        <w:pStyle w:val="Corpodetexto"/>
      </w:pPr>
    </w:p>
    <w:p w:rsidR="00C52C35" w:rsidRDefault="00067E8F">
      <w:pPr>
        <w:pStyle w:val="Corpodetexto"/>
        <w:ind w:left="143" w:right="138"/>
        <w:jc w:val="both"/>
      </w:pPr>
      <w:r>
        <w:t>A missão do Programa é a produção de pesquisa criativa, de ponta, formando para inovar e empreender, contribuindo para formação de ecossistemas, buscando transformar</w:t>
      </w:r>
      <w:r>
        <w:rPr>
          <w:spacing w:val="40"/>
        </w:rPr>
        <w:t xml:space="preserve"> </w:t>
      </w:r>
      <w:r>
        <w:t>conhecimento em desenvolvimento eco, social e ambiental, com impacto social, através da formação de pesquisadores com habilidade científica, conhecimento metodológico e capacidade crítica.</w:t>
      </w:r>
    </w:p>
    <w:p w:rsidR="00C52C35" w:rsidRDefault="00067E8F">
      <w:pPr>
        <w:pStyle w:val="Corpodetexto"/>
        <w:spacing w:before="274"/>
        <w:ind w:left="143" w:right="145"/>
        <w:jc w:val="both"/>
      </w:pPr>
      <w:r>
        <w:t>O objetivo geral do Programa de Doutorado e Mestrado em Administração da Universidade FUMEC é a geração de novos conhecimentos e a formação de doutores e mestres com habilidades para o desenvolvimento do ensino, pesquisa e inovação na área da Administração de Organizações Públicas, Privadas e Sem Fins Lucrativos.</w:t>
      </w:r>
    </w:p>
    <w:p w:rsidR="00C52C35" w:rsidRDefault="00C52C35">
      <w:pPr>
        <w:pStyle w:val="Corpodetexto"/>
      </w:pPr>
    </w:p>
    <w:p w:rsidR="00C52C35" w:rsidRDefault="00067E8F">
      <w:pPr>
        <w:pStyle w:val="Corpodetexto"/>
        <w:ind w:left="143"/>
      </w:pPr>
      <w:r>
        <w:t>Recomendados pela CAPES CONCEITO 4</w:t>
      </w:r>
      <w:r>
        <w:rPr>
          <w:spacing w:val="40"/>
        </w:rPr>
        <w:t xml:space="preserve"> </w:t>
      </w:r>
      <w:r>
        <w:t xml:space="preserve">- Atos de reconhecimento no site CAPES. </w:t>
      </w:r>
      <w:r>
        <w:rPr>
          <w:spacing w:val="-2"/>
        </w:rPr>
        <w:t>https://sucupira.capes.gov.br/sucupira/public/consultas/coleta/programa/viewPrograma.jsf?po pup=true&amp;cd_programa=32053010001P9</w:t>
      </w:r>
    </w:p>
    <w:p w:rsidR="00C52C35" w:rsidRDefault="00067E8F">
      <w:pPr>
        <w:pStyle w:val="Corpodetexto"/>
        <w:spacing w:before="30"/>
        <w:rPr>
          <w:sz w:val="20"/>
        </w:rPr>
      </w:pPr>
      <w:r>
        <w:rPr>
          <w:noProof/>
          <w:sz w:val="20"/>
          <w:lang w:val="pt-BR" w:eastAsia="pt-BR"/>
        </w:rPr>
        <w:lastRenderedPageBreak/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2312289</wp:posOffset>
            </wp:positionH>
            <wp:positionV relativeFrom="paragraph">
              <wp:posOffset>180327</wp:posOffset>
            </wp:positionV>
            <wp:extent cx="3285331" cy="1847088"/>
            <wp:effectExtent l="0" t="0" r="0" b="0"/>
            <wp:wrapTopAndBottom/>
            <wp:docPr id="2" name="Image 2" descr="Interface gráfica do usuário, Texto, Aplicativo  Descrição gerada automa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Interface gráfica do usuário, Texto, Aplicativo  Descrição gerada automaticamente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5331" cy="1847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2C35" w:rsidRDefault="00C52C35">
      <w:pPr>
        <w:pStyle w:val="Corpodetexto"/>
        <w:rPr>
          <w:sz w:val="20"/>
        </w:rPr>
        <w:sectPr w:rsidR="00C52C35">
          <w:type w:val="continuous"/>
          <w:pgSz w:w="11910" w:h="16840"/>
          <w:pgMar w:top="1380" w:right="992" w:bottom="280" w:left="1559" w:header="720" w:footer="720" w:gutter="0"/>
          <w:cols w:space="720"/>
        </w:sectPr>
      </w:pPr>
    </w:p>
    <w:p w:rsidR="00C52C35" w:rsidRDefault="00067E8F">
      <w:pPr>
        <w:pStyle w:val="Ttulo1"/>
        <w:spacing w:before="73"/>
      </w:pPr>
      <w:r>
        <w:lastRenderedPageBreak/>
        <w:t>ÁREA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CONCENTRAÇÃO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LINHAS</w:t>
      </w:r>
      <w:r>
        <w:rPr>
          <w:spacing w:val="-1"/>
        </w:rPr>
        <w:t xml:space="preserve"> </w:t>
      </w:r>
      <w:r>
        <w:t xml:space="preserve">DE </w:t>
      </w:r>
      <w:r>
        <w:rPr>
          <w:spacing w:val="-2"/>
        </w:rPr>
        <w:t>PESQUISA:</w:t>
      </w:r>
    </w:p>
    <w:p w:rsidR="00C52C35" w:rsidRDefault="00067E8F">
      <w:pPr>
        <w:spacing w:before="275"/>
        <w:ind w:left="143"/>
        <w:rPr>
          <w:rFonts w:ascii="Arial MT" w:hAnsi="Arial MT"/>
          <w:sz w:val="24"/>
        </w:rPr>
      </w:pPr>
      <w:r>
        <w:rPr>
          <w:rFonts w:ascii="Arial" w:hAnsi="Arial"/>
          <w:b/>
          <w:sz w:val="24"/>
        </w:rPr>
        <w:t>Área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concentração</w:t>
      </w:r>
      <w:r>
        <w:rPr>
          <w:rFonts w:ascii="Arial MT" w:hAnsi="Arial MT"/>
          <w:sz w:val="24"/>
        </w:rPr>
        <w:t>: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Gestão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Estratégica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de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pacing w:val="-2"/>
          <w:sz w:val="24"/>
        </w:rPr>
        <w:t>Organizações.</w:t>
      </w:r>
    </w:p>
    <w:p w:rsidR="00C52C35" w:rsidRDefault="00C52C35">
      <w:pPr>
        <w:pStyle w:val="Corpodetexto"/>
        <w:rPr>
          <w:rFonts w:ascii="Arial MT"/>
        </w:rPr>
      </w:pPr>
    </w:p>
    <w:p w:rsidR="00C52C35" w:rsidRDefault="00067E8F">
      <w:pPr>
        <w:pStyle w:val="Ttulo2"/>
        <w:rPr>
          <w:rFonts w:ascii="Arial"/>
        </w:rPr>
      </w:pPr>
      <w:r>
        <w:rPr>
          <w:rFonts w:ascii="Arial"/>
        </w:rPr>
        <w:t>Linhas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de</w:t>
      </w:r>
      <w:r>
        <w:rPr>
          <w:rFonts w:ascii="Arial"/>
          <w:spacing w:val="-2"/>
        </w:rPr>
        <w:t xml:space="preserve"> pesquisa:</w:t>
      </w:r>
    </w:p>
    <w:p w:rsidR="00C52C35" w:rsidRDefault="00067E8F">
      <w:pPr>
        <w:pStyle w:val="PargrafodaLista"/>
        <w:numPr>
          <w:ilvl w:val="0"/>
          <w:numId w:val="4"/>
        </w:numPr>
        <w:tabs>
          <w:tab w:val="left" w:pos="323"/>
        </w:tabs>
        <w:spacing w:before="272"/>
        <w:rPr>
          <w:sz w:val="24"/>
        </w:rPr>
      </w:pPr>
      <w:r>
        <w:rPr>
          <w:sz w:val="24"/>
        </w:rPr>
        <w:t>Estratégia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-2"/>
          <w:sz w:val="24"/>
        </w:rPr>
        <w:t xml:space="preserve"> </w:t>
      </w:r>
      <w:r>
        <w:rPr>
          <w:sz w:val="24"/>
        </w:rPr>
        <w:t>organizações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comportamento</w:t>
      </w:r>
      <w:r>
        <w:rPr>
          <w:spacing w:val="-2"/>
          <w:sz w:val="24"/>
        </w:rPr>
        <w:t xml:space="preserve"> </w:t>
      </w:r>
      <w:r>
        <w:rPr>
          <w:sz w:val="24"/>
        </w:rPr>
        <w:t>organizacional</w:t>
      </w:r>
      <w:r>
        <w:rPr>
          <w:spacing w:val="-2"/>
          <w:sz w:val="24"/>
        </w:rPr>
        <w:t xml:space="preserve"> </w:t>
      </w:r>
      <w:r>
        <w:rPr>
          <w:sz w:val="24"/>
        </w:rPr>
        <w:t>(Linha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EOC);</w:t>
      </w:r>
    </w:p>
    <w:p w:rsidR="00C52C35" w:rsidRDefault="00C52C35">
      <w:pPr>
        <w:pStyle w:val="Corpodetexto"/>
      </w:pPr>
    </w:p>
    <w:p w:rsidR="00C52C35" w:rsidRDefault="00067E8F">
      <w:pPr>
        <w:pStyle w:val="PargrafodaLista"/>
        <w:numPr>
          <w:ilvl w:val="0"/>
          <w:numId w:val="4"/>
        </w:numPr>
        <w:tabs>
          <w:tab w:val="left" w:pos="325"/>
        </w:tabs>
        <w:ind w:left="325" w:hanging="182"/>
        <w:rPr>
          <w:sz w:val="24"/>
        </w:rPr>
      </w:pPr>
      <w:r>
        <w:rPr>
          <w:sz w:val="24"/>
        </w:rPr>
        <w:t>Inovação,</w:t>
      </w:r>
      <w:r>
        <w:rPr>
          <w:spacing w:val="-3"/>
          <w:sz w:val="24"/>
        </w:rPr>
        <w:t xml:space="preserve"> </w:t>
      </w:r>
      <w:r>
        <w:rPr>
          <w:sz w:val="24"/>
        </w:rPr>
        <w:t>tecnologias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marketing</w:t>
      </w:r>
      <w:r>
        <w:rPr>
          <w:spacing w:val="-4"/>
          <w:sz w:val="24"/>
        </w:rPr>
        <w:t xml:space="preserve"> </w:t>
      </w:r>
      <w:r>
        <w:rPr>
          <w:sz w:val="24"/>
        </w:rPr>
        <w:t>(Linha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ITM).</w:t>
      </w:r>
    </w:p>
    <w:p w:rsidR="00C52C35" w:rsidRDefault="00C52C35">
      <w:pPr>
        <w:pStyle w:val="Corpodetexto"/>
      </w:pPr>
    </w:p>
    <w:p w:rsidR="00C52C35" w:rsidRDefault="00C52C35">
      <w:pPr>
        <w:pStyle w:val="Corpodetexto"/>
        <w:spacing w:before="5"/>
      </w:pPr>
    </w:p>
    <w:p w:rsidR="00C52C35" w:rsidRDefault="00067E8F">
      <w:pPr>
        <w:pStyle w:val="Ttulo1"/>
      </w:pPr>
      <w:r>
        <w:t xml:space="preserve">CONTEÚDOS </w:t>
      </w:r>
      <w:r>
        <w:rPr>
          <w:spacing w:val="-2"/>
        </w:rPr>
        <w:t>PROGRAMÁTICOS:</w:t>
      </w:r>
    </w:p>
    <w:p w:rsidR="00C52C35" w:rsidRDefault="00067E8F">
      <w:pPr>
        <w:pStyle w:val="Corpodetexto"/>
        <w:spacing w:before="272"/>
        <w:ind w:left="143" w:right="138"/>
        <w:jc w:val="both"/>
      </w:pPr>
      <w:r>
        <w:t>A estrutura curricular do Curso de Mestrado em Administração caracteriza-se pela flexibilidade e dinamismo na oferta de disciplinas obrigatórias, optativas e seminários. O currículo do curso compreende um mínimo de 30 créditos, sendo 06 em disciplinas obrigatórias, 06 em disciplinas optativas e 06 relativos à dissertação. As disciplinas são ofertadas bimestralmente e de acordo com a disponibilidade de horário do professor.</w:t>
      </w:r>
    </w:p>
    <w:p w:rsidR="00C52C35" w:rsidRDefault="00C52C35">
      <w:pPr>
        <w:pStyle w:val="Corpodetexto"/>
        <w:spacing w:before="5"/>
      </w:pPr>
    </w:p>
    <w:p w:rsidR="00C52C35" w:rsidRDefault="00067E8F">
      <w:pPr>
        <w:ind w:left="143"/>
        <w:jc w:val="both"/>
        <w:rPr>
          <w:b/>
          <w:sz w:val="24"/>
        </w:rPr>
      </w:pPr>
      <w:r>
        <w:rPr>
          <w:b/>
          <w:sz w:val="24"/>
        </w:rPr>
        <w:t>Disciplinas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Obrigatórias: Núcleo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Básico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Núcleo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Formação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em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Pesquisa</w:t>
      </w:r>
    </w:p>
    <w:p w:rsidR="00C52C35" w:rsidRDefault="00C52C35">
      <w:pPr>
        <w:pStyle w:val="Corpodetexto"/>
        <w:spacing w:before="4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1277"/>
        <w:gridCol w:w="5528"/>
      </w:tblGrid>
      <w:tr w:rsidR="00C52C35">
        <w:trPr>
          <w:trHeight w:val="827"/>
        </w:trPr>
        <w:tc>
          <w:tcPr>
            <w:tcW w:w="2264" w:type="dxa"/>
          </w:tcPr>
          <w:p w:rsidR="00C52C35" w:rsidRDefault="00067E8F">
            <w:pPr>
              <w:pStyle w:val="TableParagraph"/>
              <w:spacing w:line="273" w:lineRule="exact"/>
              <w:ind w:left="6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Disciplina</w:t>
            </w:r>
          </w:p>
        </w:tc>
        <w:tc>
          <w:tcPr>
            <w:tcW w:w="1277" w:type="dxa"/>
          </w:tcPr>
          <w:p w:rsidR="00C52C35" w:rsidRDefault="00067E8F">
            <w:pPr>
              <w:pStyle w:val="TableParagraph"/>
              <w:spacing w:line="276" w:lineRule="exact"/>
              <w:ind w:left="251" w:right="241" w:firstLine="67"/>
              <w:jc w:val="both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Carga </w:t>
            </w:r>
            <w:r>
              <w:rPr>
                <w:b/>
                <w:spacing w:val="-2"/>
                <w:sz w:val="24"/>
              </w:rPr>
              <w:t>horária Horas</w:t>
            </w:r>
          </w:p>
        </w:tc>
        <w:tc>
          <w:tcPr>
            <w:tcW w:w="5528" w:type="dxa"/>
          </w:tcPr>
          <w:p w:rsidR="00C52C35" w:rsidRDefault="00067E8F">
            <w:pPr>
              <w:pStyle w:val="TableParagraph"/>
              <w:spacing w:line="273" w:lineRule="exact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Ementa</w:t>
            </w:r>
          </w:p>
        </w:tc>
      </w:tr>
      <w:tr w:rsidR="00C52C35">
        <w:trPr>
          <w:trHeight w:val="6991"/>
        </w:trPr>
        <w:tc>
          <w:tcPr>
            <w:tcW w:w="2264" w:type="dxa"/>
          </w:tcPr>
          <w:p w:rsidR="00C52C35" w:rsidRDefault="00067E8F">
            <w:pPr>
              <w:pStyle w:val="TableParagraph"/>
              <w:ind w:left="107" w:right="142"/>
              <w:rPr>
                <w:sz w:val="24"/>
              </w:rPr>
            </w:pPr>
            <w:r>
              <w:rPr>
                <w:sz w:val="24"/>
              </w:rPr>
              <w:t>Administração de Marketing,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Inovação e Tecnologia</w:t>
            </w:r>
          </w:p>
        </w:tc>
        <w:tc>
          <w:tcPr>
            <w:tcW w:w="1277" w:type="dxa"/>
          </w:tcPr>
          <w:p w:rsidR="00C52C35" w:rsidRDefault="00067E8F">
            <w:pPr>
              <w:pStyle w:val="TableParagraph"/>
              <w:spacing w:line="267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5528" w:type="dxa"/>
          </w:tcPr>
          <w:p w:rsidR="00C52C35" w:rsidRDefault="00067E8F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Ementa: Tarefas, conceitos e ferramentas de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marketing. Orientação para o mercado. Valor e satisfação dos clientes. Tendências do ambiente de marketing. Fatores que afetam o comportamento de compra. Processo de decisão de compra. Segmentação de mercado. Pesquisa de marketing. Tipos de pesquisa em marketing. Fontes e formas de coleta de dados. Medidas e instrumentos para coleta de dados. O processo de pesquisa. Falhas e vieses mais comuns em pesquisas de marketing. Atributos diferenciadores das empresas. Escolha e comunicação de um posicionamento eficaz. Estratégias de acordo com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ciclo de vida do produto. Missão, objetivos e metas. Análise de SWOT e construção de cenários. Matriz BCG e unidades estratégicas de negócios (UEN‘s). Formulação e implementação das estratégias. Estratégias de produtos e serviços. Estratégias de preço. Estratégias de promoção e comunicação. Estratégias de distribuição e omnichannel. Marketing Digital. Outros modelos de estratégias. Marketing de relacionamento (CRM). Marketing digital (B2B, B2C, etc.). Estudo de cases em marketing. Inovação e Mercados. Tecnologia como base para produtos e serviços. Inovação e tecnologia.</w:t>
            </w:r>
          </w:p>
          <w:p w:rsidR="00C52C35" w:rsidRDefault="00067E8F">
            <w:pPr>
              <w:pStyle w:val="TableParagraph"/>
              <w:spacing w:before="180" w:line="168" w:lineRule="exac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Bibliografia:</w:t>
            </w:r>
          </w:p>
        </w:tc>
      </w:tr>
    </w:tbl>
    <w:p w:rsidR="00C52C35" w:rsidRDefault="00C52C35">
      <w:pPr>
        <w:pStyle w:val="TableParagraph"/>
        <w:spacing w:line="168" w:lineRule="exact"/>
        <w:rPr>
          <w:b/>
          <w:sz w:val="16"/>
        </w:rPr>
        <w:sectPr w:rsidR="00C52C35">
          <w:pgSz w:w="11910" w:h="16840"/>
          <w:pgMar w:top="160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1277"/>
        <w:gridCol w:w="5528"/>
      </w:tblGrid>
      <w:tr w:rsidR="00C52C35">
        <w:trPr>
          <w:trHeight w:val="13801"/>
        </w:trPr>
        <w:tc>
          <w:tcPr>
            <w:tcW w:w="2264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528" w:type="dxa"/>
          </w:tcPr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ALBRETCH, K. Revolução nos Serviços. São Paulo: Pioneira, 1994. p. 225-236.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BEHERA,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K.,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REHMAN,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A.,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ISLAM,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S.,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ABBASI,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A.,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IMTIAZ,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A.</w:t>
            </w:r>
          </w:p>
          <w:p w:rsidR="00C52C35" w:rsidRDefault="00067E8F">
            <w:pPr>
              <w:pStyle w:val="TableParagraph"/>
              <w:ind w:right="103"/>
              <w:jc w:val="both"/>
              <w:rPr>
                <w:sz w:val="16"/>
              </w:rPr>
            </w:pPr>
            <w:r>
              <w:rPr>
                <w:sz w:val="16"/>
              </w:rPr>
              <w:t>(2024). Intelligent machines as information and communication technology 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their influence on sustainable marketing practices for beneficial impact on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business performance: A conceptual framework. Journal of Cleaner Production,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475,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143676.</w:t>
            </w:r>
          </w:p>
          <w:p w:rsidR="00C52C35" w:rsidRDefault="00067E8F">
            <w:pPr>
              <w:pStyle w:val="TableParagraph"/>
              <w:ind w:right="106"/>
              <w:jc w:val="both"/>
              <w:rPr>
                <w:sz w:val="16"/>
              </w:rPr>
            </w:pPr>
            <w:r>
              <w:rPr>
                <w:sz w:val="16"/>
              </w:rPr>
              <w:t>BOATENG, Sheena Lovia. Online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relationship marketing and customer loyalty: 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signaling theory perspective. International Journal of Bank Marketing, 2018.</w:t>
            </w:r>
          </w:p>
          <w:p w:rsidR="00C52C35" w:rsidRDefault="00067E8F">
            <w:pPr>
              <w:pStyle w:val="TableParagraph"/>
              <w:ind w:right="103"/>
              <w:jc w:val="both"/>
              <w:rPr>
                <w:sz w:val="16"/>
              </w:rPr>
            </w:pPr>
            <w:r>
              <w:rPr>
                <w:sz w:val="16"/>
              </w:rPr>
              <w:t>CHAN, Eugene Y. Consumer behavior in practice. Springer Books. https://doi.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org/10, v. 1007, p. 978-3, 2024.</w:t>
            </w:r>
          </w:p>
          <w:p w:rsidR="00C52C35" w:rsidRDefault="00067E8F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CZINKOTA,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R.;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KOTABE,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M.;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VRONTIS,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D.;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SHAMS,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Marketing</w:t>
            </w:r>
          </w:p>
          <w:p w:rsidR="00C52C35" w:rsidRDefault="00067E8F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Management: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Past,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Present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Future.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Cham: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Springer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Nature,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2021.</w:t>
            </w:r>
          </w:p>
          <w:p w:rsidR="00C52C35" w:rsidRDefault="00067E8F">
            <w:pPr>
              <w:pStyle w:val="TableParagraph"/>
              <w:ind w:right="102"/>
              <w:jc w:val="both"/>
              <w:rPr>
                <w:sz w:val="16"/>
              </w:rPr>
            </w:pPr>
            <w:r>
              <w:rPr>
                <w:sz w:val="16"/>
              </w:rPr>
              <w:t>DAY, GEORGE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empresa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orientada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mercado.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Porto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Alegre: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Bookman,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2001.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DESCHAMPS, J.; NAYAK, P. Produtos Irresistíveis. São Paulo: Makron Books,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1996. p. 27-61.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DONTHU,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Naveen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al.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79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79"/>
                <w:sz w:val="16"/>
              </w:rPr>
              <w:t xml:space="preserve"> </w:t>
            </w:r>
            <w:r>
              <w:rPr>
                <w:sz w:val="16"/>
              </w:rPr>
              <w:t>Marketing</w:t>
            </w:r>
            <w:r>
              <w:rPr>
                <w:spacing w:val="79"/>
                <w:sz w:val="16"/>
              </w:rPr>
              <w:t xml:space="preserve"> </w:t>
            </w:r>
            <w:r>
              <w:rPr>
                <w:sz w:val="16"/>
              </w:rPr>
              <w:t>Theory</w:t>
            </w:r>
            <w:r>
              <w:rPr>
                <w:spacing w:val="77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Practice:</w:t>
            </w:r>
            <w:r>
              <w:rPr>
                <w:spacing w:val="79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retrospective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2005–2019.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Marketing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Theory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Practice,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28,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2,</w:t>
            </w:r>
          </w:p>
          <w:p w:rsidR="00C52C35" w:rsidRDefault="00067E8F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p.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117-137,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2020.</w:t>
            </w:r>
          </w:p>
          <w:p w:rsidR="00C52C35" w:rsidRDefault="00067E8F">
            <w:pPr>
              <w:pStyle w:val="TableParagraph"/>
              <w:ind w:right="98"/>
              <w:jc w:val="both"/>
              <w:rPr>
                <w:sz w:val="16"/>
              </w:rPr>
            </w:pPr>
            <w:r>
              <w:rPr>
                <w:sz w:val="16"/>
              </w:rPr>
              <w:t>ELLIS,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SEAN;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BROWN,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MORGAN. Hacking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Growth: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estratégia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marketing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inovadora das empresas de crescimento mais rápido. Alta Books, 2020.</w:t>
            </w:r>
          </w:p>
          <w:p w:rsidR="00C52C35" w:rsidRDefault="00067E8F">
            <w:pPr>
              <w:pStyle w:val="TableParagraph"/>
              <w:jc w:val="both"/>
              <w:rPr>
                <w:sz w:val="16"/>
              </w:rPr>
            </w:pPr>
            <w:r>
              <w:rPr>
                <w:sz w:val="16"/>
              </w:rPr>
              <w:t>EGGERS,</w:t>
            </w:r>
            <w:r>
              <w:rPr>
                <w:spacing w:val="75"/>
                <w:sz w:val="16"/>
              </w:rPr>
              <w:t xml:space="preserve"> </w:t>
            </w:r>
            <w:r>
              <w:rPr>
                <w:sz w:val="16"/>
              </w:rPr>
              <w:t>F.,</w:t>
            </w:r>
            <w:r>
              <w:rPr>
                <w:spacing w:val="75"/>
                <w:sz w:val="16"/>
              </w:rPr>
              <w:t xml:space="preserve"> </w:t>
            </w:r>
            <w:r>
              <w:rPr>
                <w:sz w:val="16"/>
              </w:rPr>
              <w:t>SEIFERT,</w:t>
            </w:r>
            <w:r>
              <w:rPr>
                <w:spacing w:val="76"/>
                <w:sz w:val="16"/>
              </w:rPr>
              <w:t xml:space="preserve"> </w:t>
            </w:r>
            <w:r>
              <w:rPr>
                <w:sz w:val="16"/>
              </w:rPr>
              <w:t>R.,</w:t>
            </w:r>
            <w:r>
              <w:rPr>
                <w:spacing w:val="73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73"/>
                <w:sz w:val="16"/>
              </w:rPr>
              <w:t xml:space="preserve"> </w:t>
            </w:r>
            <w:r>
              <w:rPr>
                <w:sz w:val="16"/>
              </w:rPr>
              <w:t>FRISKE,</w:t>
            </w:r>
            <w:r>
              <w:rPr>
                <w:spacing w:val="75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76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75"/>
                <w:sz w:val="16"/>
              </w:rPr>
              <w:t xml:space="preserve"> </w:t>
            </w:r>
            <w:r>
              <w:rPr>
                <w:sz w:val="16"/>
              </w:rPr>
              <w:t>(2025).</w:t>
            </w:r>
            <w:r>
              <w:rPr>
                <w:spacing w:val="7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Entrepreneurial</w:t>
            </w:r>
          </w:p>
          <w:p w:rsidR="00C52C35" w:rsidRDefault="00067E8F">
            <w:pPr>
              <w:pStyle w:val="TableParagraph"/>
              <w:ind w:right="101"/>
              <w:jc w:val="both"/>
              <w:rPr>
                <w:sz w:val="16"/>
              </w:rPr>
            </w:pPr>
            <w:r>
              <w:rPr>
                <w:sz w:val="16"/>
              </w:rPr>
              <w:t>marketing, technology, and transformative change: editorial and introduction to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 special issue. Journal of Research in Marketing and Entrepreneurship, 27(2),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201-205.</w:t>
            </w:r>
          </w:p>
          <w:p w:rsidR="00C52C35" w:rsidRDefault="00067E8F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GRAESCH,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P.,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HENSEL-BÖRNER,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S.,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HENSELER,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(2021).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Information</w:t>
            </w:r>
          </w:p>
          <w:p w:rsidR="00C52C35" w:rsidRDefault="00067E8F">
            <w:pPr>
              <w:pStyle w:val="TableParagraph"/>
              <w:ind w:right="102"/>
              <w:jc w:val="both"/>
              <w:rPr>
                <w:sz w:val="16"/>
              </w:rPr>
            </w:pPr>
            <w:r>
              <w:rPr>
                <w:sz w:val="16"/>
              </w:rPr>
              <w:t>technology and marketing: an important partnership for decades. Industrial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Management &amp; Data Systems, 121(1), 123-157.</w:t>
            </w:r>
          </w:p>
          <w:p w:rsidR="00C52C35" w:rsidRDefault="00067E8F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GALLARZA,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G.;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GIL-SAURA,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I.;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ARTEAGA-MORENO,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concept</w:t>
            </w:r>
          </w:p>
          <w:p w:rsidR="00C52C35" w:rsidRDefault="00067E8F">
            <w:pPr>
              <w:pStyle w:val="TableParagraph"/>
              <w:ind w:right="102"/>
              <w:jc w:val="both"/>
              <w:rPr>
                <w:sz w:val="16"/>
              </w:rPr>
            </w:pPr>
            <w:r>
              <w:rPr>
                <w:sz w:val="16"/>
              </w:rPr>
              <w:t>and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measurement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consumer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value: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agreements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disagreements.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Management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Letters, v. 20, n. 1, p. 65-88, 2020.</w:t>
            </w:r>
          </w:p>
          <w:p w:rsidR="00C52C35" w:rsidRDefault="00067E8F">
            <w:pPr>
              <w:pStyle w:val="TableParagraph"/>
              <w:ind w:right="98"/>
              <w:jc w:val="both"/>
              <w:rPr>
                <w:sz w:val="16"/>
              </w:rPr>
            </w:pPr>
            <w:r>
              <w:rPr>
                <w:sz w:val="16"/>
              </w:rPr>
              <w:t>HAIR, Joseph F.; HARRISON, Dana; RISHER, Jeffrey J. Marketing research in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 21st century: Opportunities and challenges. Brazilian Journal of Marketing-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BJMkt, Revista Brasileira de Marketing–ReMark, Special Issue, v. 17, 2018.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HAWKINS, D. &amp; MOTHERSBAUGH, D. Comportamento do Consumidor. 13ª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Ed. São Paulo: Atlas, 2022.</w:t>
            </w:r>
          </w:p>
          <w:p w:rsidR="00C52C35" w:rsidRDefault="00067E8F">
            <w:pPr>
              <w:pStyle w:val="TableParagraph"/>
              <w:ind w:right="101"/>
              <w:jc w:val="both"/>
              <w:rPr>
                <w:sz w:val="16"/>
              </w:rPr>
            </w:pPr>
            <w:r>
              <w:rPr>
                <w:sz w:val="16"/>
              </w:rPr>
              <w:t>HOFFMAN, K. Douglas; BATESON, John EG. Services marketing: concepts,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strategies, &amp; cases. Cengage learning, 2016.</w:t>
            </w:r>
          </w:p>
          <w:p w:rsidR="00C52C35" w:rsidRDefault="00067E8F">
            <w:pPr>
              <w:pStyle w:val="TableParagraph"/>
              <w:ind w:right="103"/>
              <w:jc w:val="both"/>
              <w:rPr>
                <w:sz w:val="16"/>
              </w:rPr>
            </w:pPr>
            <w:r>
              <w:rPr>
                <w:sz w:val="16"/>
              </w:rPr>
              <w:t>HOOLEY, G.; SAUNDERS, J.; PIERCY, N. Estratégia de Marketing 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Posicionamento Competitivo. São Paulo: Prentice Hall, 2001.</w:t>
            </w:r>
          </w:p>
          <w:p w:rsidR="00C52C35" w:rsidRDefault="00067E8F">
            <w:pPr>
              <w:pStyle w:val="TableParagraph"/>
              <w:ind w:right="100"/>
              <w:jc w:val="both"/>
              <w:rPr>
                <w:sz w:val="16"/>
              </w:rPr>
            </w:pPr>
            <w:r>
              <w:rPr>
                <w:sz w:val="16"/>
              </w:rPr>
              <w:t>IACOBUCCI, Dawn. Marketing Research Challenges and Opportunities.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Iacobucci, D.(2018). Marketing Research Challenges and Opportunities. Brazilian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Journal of Marketing, v. 17, n. 5, p. 639-646, 2018.</w:t>
            </w:r>
          </w:p>
          <w:p w:rsidR="00C52C35" w:rsidRDefault="00067E8F">
            <w:pPr>
              <w:pStyle w:val="TableParagraph"/>
              <w:ind w:right="97"/>
              <w:jc w:val="both"/>
              <w:rPr>
                <w:sz w:val="16"/>
              </w:rPr>
            </w:pPr>
            <w:r>
              <w:rPr>
                <w:sz w:val="16"/>
              </w:rPr>
              <w:t>JONES, Tim et al. A prototyping analysis of relationship marketing constructs: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what constructs to use when. Journal of Marketing Management, v. 34, n. 9-10, 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865-901,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2018.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KERIN,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A.;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HARTLEY,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Marketing.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15ªed.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New York: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McGraw-Hill,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2021.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KOTLER,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P.;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KELLER.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L.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Administração de marketing.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15.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ed.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São Paulo: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Pearson, 2019.</w:t>
            </w:r>
          </w:p>
          <w:p w:rsidR="00C52C35" w:rsidRDefault="00067E8F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KOTLER,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P.;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KARTAJAYA,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H.;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SETIAWAN,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I.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Marketing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4.0.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São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Paulo:</w:t>
            </w:r>
          </w:p>
          <w:p w:rsidR="00C52C35" w:rsidRDefault="00067E8F">
            <w:pPr>
              <w:pStyle w:val="TableParagraph"/>
              <w:spacing w:before="1" w:line="183" w:lineRule="exact"/>
              <w:rPr>
                <w:sz w:val="16"/>
              </w:rPr>
            </w:pPr>
            <w:r>
              <w:rPr>
                <w:sz w:val="16"/>
              </w:rPr>
              <w:t>Sextante,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2017.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KOTLER, Philip; LEVY, Sidney J. Broadening the concept of marketing. Journal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of marketing, v. 33, n. 1, p. 10-15, 1969.</w:t>
            </w:r>
          </w:p>
          <w:p w:rsidR="00C52C35" w:rsidRDefault="00067E8F">
            <w:pPr>
              <w:pStyle w:val="TableParagraph"/>
              <w:spacing w:before="1"/>
              <w:ind w:right="99"/>
              <w:jc w:val="both"/>
              <w:rPr>
                <w:sz w:val="16"/>
              </w:rPr>
            </w:pPr>
            <w:r>
              <w:rPr>
                <w:sz w:val="16"/>
              </w:rPr>
              <w:t>LOVELOCK, C., WIRTZ, J.; HEMZO, M. A. Essentials of Services Marketing.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New York: Pearson, 2018.</w:t>
            </w:r>
          </w:p>
          <w:p w:rsidR="00C52C35" w:rsidRDefault="00067E8F">
            <w:pPr>
              <w:pStyle w:val="TableParagraph"/>
              <w:ind w:right="101"/>
              <w:jc w:val="both"/>
              <w:rPr>
                <w:sz w:val="16"/>
              </w:rPr>
            </w:pPr>
            <w:r>
              <w:rPr>
                <w:sz w:val="16"/>
              </w:rPr>
              <w:t>MALHOTRA, N. Marketing Research: na applied orientation. 7ª ed. London: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Pearson, 2020.</w:t>
            </w:r>
          </w:p>
          <w:p w:rsidR="00C52C35" w:rsidRDefault="00067E8F">
            <w:pPr>
              <w:pStyle w:val="TableParagraph"/>
              <w:ind w:right="98"/>
              <w:jc w:val="both"/>
              <w:rPr>
                <w:sz w:val="16"/>
              </w:rPr>
            </w:pPr>
            <w:r>
              <w:rPr>
                <w:sz w:val="16"/>
              </w:rPr>
              <w:t>MALHOTRA, Naresh K. Marketing research: current state and next steps.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Brazilian Journal of Marketing-BJMkt Revista Brasileira de Marketing–ReMark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Special Issue, v. 17, p. 18-41, 2018.</w:t>
            </w:r>
          </w:p>
          <w:p w:rsidR="00C52C35" w:rsidRDefault="00067E8F">
            <w:pPr>
              <w:pStyle w:val="TableParagraph"/>
              <w:jc w:val="both"/>
              <w:rPr>
                <w:sz w:val="16"/>
              </w:rPr>
            </w:pPr>
            <w:r>
              <w:rPr>
                <w:sz w:val="16"/>
              </w:rPr>
              <w:t>MOOI,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ERIK; SARSTEDT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MARKO; MOOI-RECI,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IRMA.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Market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Research,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1st</w:t>
            </w:r>
          </w:p>
          <w:p w:rsidR="00C52C35" w:rsidRDefault="00067E8F">
            <w:pPr>
              <w:pStyle w:val="TableParagraph"/>
              <w:jc w:val="both"/>
              <w:rPr>
                <w:sz w:val="16"/>
              </w:rPr>
            </w:pPr>
            <w:r>
              <w:rPr>
                <w:sz w:val="16"/>
              </w:rPr>
              <w:t>ed.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Singapure,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Springer,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2018.</w:t>
            </w:r>
          </w:p>
          <w:p w:rsidR="00C52C35" w:rsidRDefault="00067E8F">
            <w:pPr>
              <w:pStyle w:val="TableParagraph"/>
              <w:spacing w:before="1"/>
              <w:ind w:right="102"/>
              <w:jc w:val="both"/>
              <w:rPr>
                <w:sz w:val="16"/>
              </w:rPr>
            </w:pPr>
            <w:r>
              <w:rPr>
                <w:sz w:val="16"/>
              </w:rPr>
              <w:t>MOORHOUSE, Natasha; DIECK, M.; JUNG, Timothy. Technological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innovations transforming the consumer retail experience: A review of literature.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Augmented reality and virtual reality, p. 133-143, 2018.</w:t>
            </w:r>
          </w:p>
          <w:p w:rsidR="00C52C35" w:rsidRDefault="00067E8F">
            <w:pPr>
              <w:pStyle w:val="TableParagraph"/>
              <w:ind w:right="102"/>
              <w:jc w:val="both"/>
              <w:rPr>
                <w:sz w:val="16"/>
              </w:rPr>
            </w:pPr>
            <w:r>
              <w:rPr>
                <w:sz w:val="16"/>
              </w:rPr>
              <w:t>NARVER, J. C.; SLATER S. F. The effect of market orientation on business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profitability. Journal of Marketing, [S. l.], p. 20-35, Oct. 1990.</w:t>
            </w:r>
          </w:p>
          <w:p w:rsidR="00C52C35" w:rsidRDefault="00067E8F">
            <w:pPr>
              <w:pStyle w:val="TableParagraph"/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PAPPAS, Nikolaos. The complexity of consumer experience formulation in 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sharing economy. International Journal of Hospitality Management, v. 77, p. 415-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424,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2019.</w:t>
            </w:r>
          </w:p>
          <w:p w:rsidR="00C52C35" w:rsidRDefault="00067E8F">
            <w:pPr>
              <w:pStyle w:val="TableParagraph"/>
              <w:ind w:right="103"/>
              <w:jc w:val="both"/>
              <w:rPr>
                <w:sz w:val="16"/>
              </w:rPr>
            </w:pPr>
            <w:r>
              <w:rPr>
                <w:sz w:val="16"/>
              </w:rPr>
              <w:t>PAUL, Justin. Toward a'masstige'theory and strategy for marketing. European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Journal of International Management, v. 12, n. 5-6, p. 722-745, 2018.</w:t>
            </w:r>
          </w:p>
          <w:p w:rsidR="00C52C35" w:rsidRDefault="00067E8F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PERREAULT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JR,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William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D.;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CANNON,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Joseph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P.;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MCCARTHY,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Jerome.</w:t>
            </w:r>
          </w:p>
          <w:p w:rsidR="00C52C35" w:rsidRDefault="00067E8F"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z w:val="16"/>
              </w:rPr>
              <w:t>Essentials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marketing: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marketing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strategy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planning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approach.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McGraw-</w:t>
            </w:r>
            <w:r>
              <w:rPr>
                <w:spacing w:val="-2"/>
                <w:sz w:val="16"/>
              </w:rPr>
              <w:t>Hill,</w:t>
            </w:r>
          </w:p>
        </w:tc>
      </w:tr>
    </w:tbl>
    <w:p w:rsidR="00C52C35" w:rsidRDefault="00C52C35">
      <w:pPr>
        <w:pStyle w:val="TableParagraph"/>
        <w:spacing w:line="170" w:lineRule="exact"/>
        <w:rPr>
          <w:sz w:val="16"/>
        </w:rPr>
        <w:sectPr w:rsidR="00C52C35">
          <w:type w:val="continuous"/>
          <w:pgSz w:w="11910" w:h="16840"/>
          <w:pgMar w:top="138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1277"/>
        <w:gridCol w:w="5528"/>
      </w:tblGrid>
      <w:tr w:rsidR="00C52C35">
        <w:trPr>
          <w:trHeight w:val="6072"/>
        </w:trPr>
        <w:tc>
          <w:tcPr>
            <w:tcW w:w="2264" w:type="dxa"/>
          </w:tcPr>
          <w:p w:rsidR="00C52C35" w:rsidRDefault="00C52C3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277" w:type="dxa"/>
          </w:tcPr>
          <w:p w:rsidR="00C52C35" w:rsidRDefault="00C52C3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528" w:type="dxa"/>
          </w:tcPr>
          <w:p w:rsidR="00C52C35" w:rsidRDefault="00067E8F">
            <w:pPr>
              <w:pStyle w:val="TableParagraph"/>
              <w:spacing w:line="178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2024.</w:t>
            </w:r>
          </w:p>
          <w:p w:rsidR="00C52C35" w:rsidRDefault="00067E8F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POLICARPIO, J. E. A. Principles of Marketing. Toronto Academic Press, 2024.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PURCHASE,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Sharon;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VOLERY,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Thierry.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Marketing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innovation: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systematic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review. Journal of Marketing Management, v. 36, n. 9-10, p. 763-793, 2020.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QUACH, Sara et al. Toward a theory of outside-in marketing: Past, present, 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future. Industrial marketing management, v. 89, p. 107-128, 2020.</w:t>
            </w:r>
          </w:p>
          <w:p w:rsidR="00C52C35" w:rsidRDefault="00067E8F">
            <w:pPr>
              <w:pStyle w:val="TableParagraph"/>
              <w:spacing w:line="183" w:lineRule="exact"/>
              <w:jc w:val="both"/>
              <w:rPr>
                <w:sz w:val="16"/>
              </w:rPr>
            </w:pPr>
            <w:r>
              <w:rPr>
                <w:sz w:val="16"/>
              </w:rPr>
              <w:t>SALUJA,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S.;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NAYYAR,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V.;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ROJHE,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K.;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SHARMA,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Ethical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AI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Data</w:t>
            </w:r>
          </w:p>
          <w:p w:rsidR="00C52C35" w:rsidRDefault="00067E8F">
            <w:pPr>
              <w:pStyle w:val="TableParagraph"/>
              <w:spacing w:before="1" w:line="183" w:lineRule="exact"/>
              <w:rPr>
                <w:sz w:val="16"/>
              </w:rPr>
            </w:pPr>
            <w:r>
              <w:rPr>
                <w:sz w:val="16"/>
              </w:rPr>
              <w:t>Management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Strategies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Marketing.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IGI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Global,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2024.</w:t>
            </w:r>
          </w:p>
          <w:p w:rsidR="00C52C35" w:rsidRDefault="00067E8F">
            <w:pPr>
              <w:pStyle w:val="TableParagraph"/>
              <w:spacing w:line="183" w:lineRule="exact"/>
              <w:jc w:val="both"/>
              <w:rPr>
                <w:sz w:val="16"/>
              </w:rPr>
            </w:pPr>
            <w:r>
              <w:rPr>
                <w:sz w:val="16"/>
              </w:rPr>
              <w:t>SÁNCHEZ-FERNÁNDEZ,</w:t>
            </w:r>
            <w:r>
              <w:rPr>
                <w:spacing w:val="76"/>
                <w:sz w:val="16"/>
              </w:rPr>
              <w:t xml:space="preserve"> </w:t>
            </w:r>
            <w:r>
              <w:rPr>
                <w:sz w:val="16"/>
              </w:rPr>
              <w:t>Raquel;</w:t>
            </w:r>
            <w:r>
              <w:rPr>
                <w:spacing w:val="76"/>
                <w:sz w:val="16"/>
              </w:rPr>
              <w:t xml:space="preserve"> </w:t>
            </w:r>
            <w:r>
              <w:rPr>
                <w:sz w:val="16"/>
              </w:rPr>
              <w:t>GALLARZA,</w:t>
            </w:r>
            <w:r>
              <w:rPr>
                <w:spacing w:val="77"/>
                <w:sz w:val="16"/>
              </w:rPr>
              <w:t xml:space="preserve"> </w:t>
            </w:r>
            <w:r>
              <w:rPr>
                <w:sz w:val="16"/>
              </w:rPr>
              <w:t>Martina</w:t>
            </w:r>
            <w:r>
              <w:rPr>
                <w:spacing w:val="76"/>
                <w:sz w:val="16"/>
              </w:rPr>
              <w:t xml:space="preserve"> </w:t>
            </w:r>
            <w:r>
              <w:rPr>
                <w:sz w:val="16"/>
              </w:rPr>
              <w:t>G.;</w:t>
            </w:r>
            <w:r>
              <w:rPr>
                <w:spacing w:val="7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ARTEAGA,</w:t>
            </w:r>
          </w:p>
          <w:p w:rsidR="00C52C35" w:rsidRDefault="00067E8F">
            <w:pPr>
              <w:pStyle w:val="TableParagraph"/>
              <w:spacing w:before="1"/>
              <w:ind w:right="99"/>
              <w:jc w:val="both"/>
              <w:rPr>
                <w:sz w:val="16"/>
              </w:rPr>
            </w:pPr>
            <w:r>
              <w:rPr>
                <w:sz w:val="16"/>
              </w:rPr>
              <w:t>Francisco. Adding dynamicity to consumer value dimensions: An exploratory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approach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intrinsic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values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value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outcomes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hotel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industry. International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Journal of Contemporary Hospitality Management, 2020.</w:t>
            </w:r>
          </w:p>
          <w:p w:rsidR="00C52C35" w:rsidRDefault="00067E8F">
            <w:pPr>
              <w:pStyle w:val="TableParagraph"/>
              <w:ind w:right="98"/>
              <w:jc w:val="both"/>
              <w:rPr>
                <w:sz w:val="16"/>
              </w:rPr>
            </w:pPr>
            <w:r>
              <w:rPr>
                <w:sz w:val="16"/>
              </w:rPr>
              <w:t>SCHOEMAKER, Paul JH; DAY, George S. Strategic actions in the face 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uncertainty. Revista Brasileira de Marketing, v. 17, n. 5, p. 700-729, 2018.</w:t>
            </w:r>
          </w:p>
          <w:p w:rsidR="00C52C35" w:rsidRDefault="00067E8F">
            <w:pPr>
              <w:pStyle w:val="TableParagraph"/>
              <w:spacing w:before="184"/>
              <w:ind w:right="102"/>
              <w:jc w:val="both"/>
              <w:rPr>
                <w:sz w:val="16"/>
              </w:rPr>
            </w:pPr>
            <w:r>
              <w:rPr>
                <w:sz w:val="16"/>
              </w:rPr>
              <w:t>SOTA, Shikha et al. Customer relationship management research from 2007 to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2016: An academic literature review. Journal of Relationship Marketing, v. 17, n.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4, p. 277-291, 2018.</w:t>
            </w:r>
          </w:p>
          <w:p w:rsidR="00C52C35" w:rsidRDefault="00067E8F">
            <w:pPr>
              <w:pStyle w:val="TableParagraph"/>
              <w:ind w:right="105"/>
              <w:jc w:val="both"/>
              <w:rPr>
                <w:sz w:val="16"/>
              </w:rPr>
            </w:pPr>
            <w:r>
              <w:rPr>
                <w:sz w:val="16"/>
              </w:rPr>
              <w:t>SPRONG, Niels et al. Market innovation: A literature review and new research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directions. Journal of Business Research, v. 123, p. 450-462, 2021.</w:t>
            </w:r>
          </w:p>
          <w:p w:rsidR="00C52C35" w:rsidRDefault="00067E8F">
            <w:pPr>
              <w:pStyle w:val="TableParagraph"/>
              <w:ind w:right="97"/>
              <w:jc w:val="both"/>
              <w:rPr>
                <w:sz w:val="16"/>
              </w:rPr>
            </w:pPr>
            <w:r>
              <w:rPr>
                <w:sz w:val="16"/>
              </w:rPr>
              <w:t>VAN TONDER, Estelle; PETZER, Daniël Johannes. The interrelationships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between relationship marketing constructs and customer engagement dimensions.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 Service Industries Journal, v. 38, n. 13-14, p. 948-973, 2018.</w:t>
            </w:r>
          </w:p>
          <w:p w:rsidR="00C52C35" w:rsidRDefault="00067E8F">
            <w:pPr>
              <w:pStyle w:val="TableParagraph"/>
              <w:ind w:right="97"/>
              <w:jc w:val="both"/>
              <w:rPr>
                <w:sz w:val="16"/>
              </w:rPr>
            </w:pPr>
            <w:r>
              <w:rPr>
                <w:sz w:val="16"/>
              </w:rPr>
              <w:t>VARGO, Stephen L. Marketing relevance through market theory. Revista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Brasileira de Marketing, v. 17, n. 5, p. 730-746, 2018.</w:t>
            </w:r>
          </w:p>
          <w:p w:rsidR="00C52C35" w:rsidRDefault="00067E8F">
            <w:pPr>
              <w:pStyle w:val="TableParagraph"/>
              <w:spacing w:before="1"/>
              <w:ind w:right="103"/>
              <w:jc w:val="both"/>
              <w:rPr>
                <w:sz w:val="16"/>
              </w:rPr>
            </w:pPr>
            <w:r>
              <w:rPr>
                <w:sz w:val="16"/>
              </w:rPr>
              <w:t>WHITELEY, R. C. A empresa totalmente voltada para o cliente. Rio de Janeiro: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Campus, 1992. Introdução.</w:t>
            </w:r>
          </w:p>
          <w:p w:rsidR="00C52C35" w:rsidRDefault="00067E8F">
            <w:pPr>
              <w:pStyle w:val="TableParagraph"/>
              <w:ind w:right="101"/>
              <w:jc w:val="both"/>
              <w:rPr>
                <w:sz w:val="16"/>
              </w:rPr>
            </w:pPr>
            <w:r>
              <w:rPr>
                <w:sz w:val="16"/>
              </w:rPr>
              <w:t>ZEITHAML, Valarie A. et al. Three decades of customer value research: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paradigmatic roots and future research avenues. Journal of Service Research, v.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23, n. 4, p. 409-432, 2020.</w:t>
            </w:r>
          </w:p>
          <w:p w:rsidR="00C52C35" w:rsidRDefault="00067E8F">
            <w:pPr>
              <w:pStyle w:val="TableParagraph"/>
              <w:ind w:right="100"/>
              <w:jc w:val="both"/>
              <w:rPr>
                <w:sz w:val="16"/>
              </w:rPr>
            </w:pPr>
            <w:r>
              <w:rPr>
                <w:sz w:val="16"/>
              </w:rPr>
              <w:t>ZHAO, Congcong; WEI, Haiying. The highest hierarchy of consumption: 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literature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review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consumer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well-being. Open Journal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Social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Sciences,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v. 7,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</w:p>
          <w:p w:rsidR="00C52C35" w:rsidRDefault="00067E8F">
            <w:pPr>
              <w:pStyle w:val="TableParagraph"/>
              <w:spacing w:line="169" w:lineRule="exact"/>
              <w:jc w:val="both"/>
              <w:rPr>
                <w:sz w:val="16"/>
              </w:rPr>
            </w:pPr>
            <w:r>
              <w:rPr>
                <w:sz w:val="16"/>
              </w:rPr>
              <w:t>4,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135-149,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2019.</w:t>
            </w:r>
          </w:p>
        </w:tc>
      </w:tr>
      <w:tr w:rsidR="00C52C35">
        <w:trPr>
          <w:trHeight w:val="7728"/>
        </w:trPr>
        <w:tc>
          <w:tcPr>
            <w:tcW w:w="2264" w:type="dxa"/>
          </w:tcPr>
          <w:p w:rsidR="00C52C35" w:rsidRDefault="00067E8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Teoria das </w:t>
            </w:r>
            <w:r>
              <w:rPr>
                <w:spacing w:val="-2"/>
                <w:sz w:val="24"/>
              </w:rPr>
              <w:t>Organizações</w:t>
            </w:r>
          </w:p>
        </w:tc>
        <w:tc>
          <w:tcPr>
            <w:tcW w:w="1277" w:type="dxa"/>
          </w:tcPr>
          <w:p w:rsidR="00C52C35" w:rsidRDefault="00067E8F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5528" w:type="dxa"/>
          </w:tcPr>
          <w:p w:rsidR="00C52C35" w:rsidRDefault="00067E8F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Possibilitar o conhecimento das principais teorias da organização,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maneira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despertar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senso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crítico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dos alunos de mestrado na concepção da pesquisa. O curso busca proporcionar uma visão geral dos estudos organizacionais tendo como referência a contribuição dos teóricos nos diversos campos da pesquisa organizacional. Na evolução da teoria das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organizações percebe-se uma tendência de tratar os estudos organizacionais dentro de um contexto histórico ou mapeá-los por campos específicos de pesquisa. As diferentes maneiras de abordar a teoria organizacional não obscurecem a importância das diversas perspectivas que buscam a compreensão das organizações modernas. Nesse sentido, o programa do curso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elaborado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intuito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resgatar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corrente principal (main stream) que predomina na literatura e revelar os tópicos emergentes que têm direcionado a definição dos modelos de gestão do novo milênio.</w:t>
            </w:r>
          </w:p>
          <w:p w:rsidR="00C52C35" w:rsidRDefault="00067E8F">
            <w:pPr>
              <w:pStyle w:val="TableParagraph"/>
              <w:spacing w:before="18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Bibliografia:</w:t>
            </w:r>
          </w:p>
          <w:p w:rsidR="00C52C35" w:rsidRDefault="00067E8F">
            <w:pPr>
              <w:pStyle w:val="TableParagraph"/>
              <w:spacing w:before="184"/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OLIVEIRA, J. S.; NEVES, I. B. S. Inteligência Artificial, ChatGPT e Estudos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Organizacionais. Revista Organizações &amp; Sociedade, 30(106), 397-409, 2023.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BARBOSA, S. L. et. al Um cenário ideal de politicas públicas para a quarta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revolução industrial. REPAE, São Paulo, v. 9, n.2, p. 98-118, maio/ago. 2023.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ARANTES, C. S. C. et. al. O agro é masculino: discriminação profissional de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mulheres no agronegócio. Cad. EBAPE.BR, v. 22, nº 2, Rio de Janeiro, e2023-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0067,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2024.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COSTA,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R.,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NETO,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DINIZ,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Revolução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4.0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o</w:t>
            </w:r>
          </w:p>
          <w:p w:rsidR="00C52C35" w:rsidRDefault="00067E8F">
            <w:pPr>
              <w:pStyle w:val="TableParagraph"/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trabalho de motoboys e bikeboys de aplicativo. Revista Pensamento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Contemporâneo em Administração. Rio de Janeiro, v. 17, n. 4, out. – dez. 2023.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MELATI, C.; JANISSEK-MUNIZ, R. A inteligência na gestão pública: uma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análise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sob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perspectiva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institucional.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Revista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Administração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Pública.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Rio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</w:p>
          <w:p w:rsidR="00C52C35" w:rsidRDefault="00067E8F">
            <w:pPr>
              <w:pStyle w:val="TableParagraph"/>
              <w:spacing w:line="170" w:lineRule="exact"/>
              <w:jc w:val="both"/>
              <w:rPr>
                <w:sz w:val="16"/>
              </w:rPr>
            </w:pPr>
            <w:r>
              <w:rPr>
                <w:sz w:val="16"/>
              </w:rPr>
              <w:t>Janeiro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56(6):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721-744,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nov-dez.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2022.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SOUSA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et.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al.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evolução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</w:t>
            </w:r>
          </w:p>
        </w:tc>
      </w:tr>
    </w:tbl>
    <w:p w:rsidR="00C52C35" w:rsidRDefault="00C52C35">
      <w:pPr>
        <w:pStyle w:val="TableParagraph"/>
        <w:spacing w:line="170" w:lineRule="exact"/>
        <w:jc w:val="both"/>
        <w:rPr>
          <w:sz w:val="16"/>
        </w:rPr>
        <w:sectPr w:rsidR="00C52C35">
          <w:type w:val="continuous"/>
          <w:pgSz w:w="11910" w:h="16840"/>
          <w:pgMar w:top="138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1277"/>
        <w:gridCol w:w="5528"/>
      </w:tblGrid>
      <w:tr w:rsidR="00C52C35">
        <w:trPr>
          <w:trHeight w:val="6991"/>
        </w:trPr>
        <w:tc>
          <w:tcPr>
            <w:tcW w:w="2264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528" w:type="dxa"/>
          </w:tcPr>
          <w:p w:rsidR="00C52C35" w:rsidRDefault="00067E8F">
            <w:pPr>
              <w:pStyle w:val="TableParagraph"/>
              <w:ind w:right="94"/>
              <w:jc w:val="both"/>
              <w:rPr>
                <w:sz w:val="16"/>
              </w:rPr>
            </w:pPr>
            <w:r>
              <w:rPr>
                <w:sz w:val="16"/>
              </w:rPr>
              <w:t>divulgação de práticas de compliance por companhias abertas brasileiras no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período ―Lava Jato‖. Cad. EBAPE.BR, v. 22, nº 1, Rio de Janeiro, e2023-0041,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2024. DIB, L. A. R. et. al. Aceitar ou recusar órgão doado para transplante: 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dilema do Dr. Jonas. Cad. EBAPE.BR, v. 22, nº 1, Rio de Janeiro, e2023-0054,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2024.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LEAL,</w:t>
            </w:r>
            <w:r>
              <w:rPr>
                <w:spacing w:val="44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N.,</w:t>
            </w:r>
            <w:r>
              <w:rPr>
                <w:spacing w:val="43"/>
                <w:sz w:val="16"/>
              </w:rPr>
              <w:t xml:space="preserve"> </w:t>
            </w:r>
            <w:r>
              <w:rPr>
                <w:sz w:val="16"/>
              </w:rPr>
              <w:t>LIMA,</w:t>
            </w:r>
            <w:r>
              <w:rPr>
                <w:spacing w:val="44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sz w:val="16"/>
              </w:rPr>
              <w:t>C.,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MAIA,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44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44"/>
                <w:sz w:val="16"/>
              </w:rPr>
              <w:t xml:space="preserve"> </w:t>
            </w:r>
            <w:r>
              <w:rPr>
                <w:sz w:val="16"/>
              </w:rPr>
              <w:t>Ferramentas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da</w:t>
            </w:r>
          </w:p>
          <w:p w:rsidR="00C52C35" w:rsidRDefault="00067E8F">
            <w:pPr>
              <w:pStyle w:val="TableParagraph"/>
              <w:ind w:right="93"/>
              <w:jc w:val="both"/>
              <w:rPr>
                <w:sz w:val="16"/>
              </w:rPr>
            </w:pPr>
            <w:r>
              <w:rPr>
                <w:sz w:val="16"/>
              </w:rPr>
              <w:t>administração estratégica e tomada de decisão em empresas estatais. Revista de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Administração Pública, Rio de Janeiro 58(3): e2023-0033, 2024. MEHBOOB, F.,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OTHMAN, M. Impulsionando demandas e recursos para cultivar apoio para 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mudança: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uma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perspectiva integrativa. FGV EAESP, RAE, São Paulo, V.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63,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2023, 1-22, e2022-0100, 2023. ALCADIPANI, R., et al. Olhar dos Estudos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Organizacionais para se pensar a reforma das organizações policiais no Brasil.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Cadernos de Gestão Pública e Cidadania [online]. 2023, vol. 29, e88374 [viewed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11 December 2024]. https://doi.org/10.12660/cgpc.v29.88374. Chen, X., Wei, Y.,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&amp; Wang, M. S. (2024). Institutional logics and organizational filters: Differential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responses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innovation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environmentalism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China‘s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cleantech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sector.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of Business Research, 172, 114401. PUGH, D. HICKSON, D. Os Teóricos das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Organizações. Rio de Janeiro: Ed. Qualitymark, 2004. 226 p. (*) • HATCH, M. J.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Organization Theory. New York: Oxford University Press, 1997. 299 p. •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CLEGG, S.R.; HARDY, C.; NORD, W.R. (Orgs. da edição original); CALDAS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M.; FACHIN R.; FISHER T. (Orgs. da edição brasileira) Handbook de Estudos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Organizacionais. Volume 1. São Paulo: Ed. Atlas, 1999. 465 p. • CLEGG, S.R.;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HARDY,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C.;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NORD,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W.R.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(Orgs.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edição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original);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CALDAS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M.;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FACHIN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R.;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FISHER T. (Orgs. da edição brasileira) Handbook de estudos organizacionais 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Ação e Análise Organizacionais. Volume 3. São Paulo: Ed. Atlas, 2004. 420 p. •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REED, M. Teorização organizacional: um campo historicamente contestado. In: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CLEGG, S.R.; HARDY, C.; NORD, W.R. Handbook de estudos organizacionais.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Volume 1. São Paulo: Ed. Atlas, 1999. pp. 61-98. • BURREL, G. The future 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organization theory: prospects and limitations. In: TSOUKAS, Haridimos;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KNUDESEN Christian, The Oxford Handbook of Organization Theory. Oxford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University</w:t>
            </w:r>
            <w:r>
              <w:rPr>
                <w:spacing w:val="32"/>
                <w:sz w:val="16"/>
              </w:rPr>
              <w:t xml:space="preserve">  </w:t>
            </w:r>
            <w:r>
              <w:rPr>
                <w:sz w:val="16"/>
              </w:rPr>
              <w:t>Press,</w:t>
            </w:r>
            <w:r>
              <w:rPr>
                <w:spacing w:val="34"/>
                <w:sz w:val="16"/>
              </w:rPr>
              <w:t xml:space="preserve">  </w:t>
            </w:r>
            <w:r>
              <w:rPr>
                <w:sz w:val="16"/>
              </w:rPr>
              <w:t>2005.</w:t>
            </w:r>
            <w:r>
              <w:rPr>
                <w:spacing w:val="33"/>
                <w:sz w:val="16"/>
              </w:rPr>
              <w:t xml:space="preserve">  </w:t>
            </w:r>
            <w:r>
              <w:rPr>
                <w:sz w:val="16"/>
              </w:rPr>
              <w:t>pp.</w:t>
            </w:r>
            <w:r>
              <w:rPr>
                <w:spacing w:val="32"/>
                <w:sz w:val="16"/>
              </w:rPr>
              <w:t xml:space="preserve">  </w:t>
            </w:r>
            <w:r>
              <w:rPr>
                <w:sz w:val="16"/>
              </w:rPr>
              <w:t>525-535.</w:t>
            </w:r>
            <w:r>
              <w:rPr>
                <w:spacing w:val="34"/>
                <w:sz w:val="16"/>
              </w:rPr>
              <w:t xml:space="preserve">  </w:t>
            </w:r>
            <w:r>
              <w:rPr>
                <w:sz w:val="16"/>
              </w:rPr>
              <w:t>•</w:t>
            </w:r>
            <w:r>
              <w:rPr>
                <w:spacing w:val="33"/>
                <w:sz w:val="16"/>
              </w:rPr>
              <w:t xml:space="preserve">  </w:t>
            </w:r>
            <w:r>
              <w:rPr>
                <w:sz w:val="16"/>
              </w:rPr>
              <w:t>MACHADO-DA-SILVA,</w:t>
            </w:r>
            <w:r>
              <w:rPr>
                <w:spacing w:val="35"/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>C.L.,</w:t>
            </w:r>
          </w:p>
          <w:p w:rsidR="00C52C35" w:rsidRDefault="00067E8F">
            <w:pPr>
              <w:pStyle w:val="TableParagraph"/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FONSECA, V.S. FERNANDES B.H.R. Cognição e institucionalização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dinâmica da mudança em organizações. In: Estudos Organizacionais: novas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perspectivas na administração de empresas: uma coletânea lusobrasileira. São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Paulo: Iglu, 2000. pp. 123-150. • HATCH, M. J. Organizational change 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learning. Organization Theory. New York: Oxford University Press, 1997. pp.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350-379. • BARRET, F. J. Creativity and improvisation in jazz organizations: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implications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organizational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learning.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Organization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Science.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Vol.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9,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No.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5,</w:t>
            </w:r>
          </w:p>
          <w:p w:rsidR="00C52C35" w:rsidRDefault="00067E8F">
            <w:pPr>
              <w:pStyle w:val="TableParagraph"/>
              <w:spacing w:line="168" w:lineRule="exact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September-october,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1998.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pp605-</w:t>
            </w:r>
            <w:r>
              <w:rPr>
                <w:spacing w:val="-4"/>
                <w:sz w:val="16"/>
              </w:rPr>
              <w:t>622.</w:t>
            </w:r>
          </w:p>
        </w:tc>
      </w:tr>
      <w:tr w:rsidR="00C52C35">
        <w:trPr>
          <w:trHeight w:val="6970"/>
        </w:trPr>
        <w:tc>
          <w:tcPr>
            <w:tcW w:w="2264" w:type="dxa"/>
          </w:tcPr>
          <w:p w:rsidR="00C52C35" w:rsidRDefault="00067E8F">
            <w:pPr>
              <w:pStyle w:val="TableParagraph"/>
              <w:ind w:left="107" w:right="14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Administração </w:t>
            </w:r>
            <w:r>
              <w:rPr>
                <w:sz w:val="24"/>
              </w:rPr>
              <w:t xml:space="preserve">Estratégica de </w:t>
            </w:r>
            <w:r>
              <w:rPr>
                <w:spacing w:val="-2"/>
                <w:sz w:val="24"/>
              </w:rPr>
              <w:t xml:space="preserve">Organizações </w:t>
            </w:r>
            <w:r>
              <w:rPr>
                <w:sz w:val="24"/>
              </w:rPr>
              <w:t>Públicas,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Privadas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 Sem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Fins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lucrativos</w:t>
            </w:r>
          </w:p>
        </w:tc>
        <w:tc>
          <w:tcPr>
            <w:tcW w:w="1277" w:type="dxa"/>
          </w:tcPr>
          <w:p w:rsidR="00C52C35" w:rsidRDefault="00067E8F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5528" w:type="dxa"/>
          </w:tcPr>
          <w:p w:rsidR="00C52C35" w:rsidRDefault="00067E8F">
            <w:pPr>
              <w:pStyle w:val="TableParagraph"/>
              <w:ind w:right="119"/>
            </w:pPr>
            <w:r>
              <w:t>Teoria dos custos de transação. Fatores estratégicos e limitadores das organizações públicas, privadas e sem fins lucrativos. Papel estratégico dos gestores em diferentes organizações. Planejamento para exercer controle sobre as forças do mercado. Visão baseada em recursos e sua aplicação</w:t>
            </w:r>
            <w:r>
              <w:rPr>
                <w:spacing w:val="-4"/>
              </w:rPr>
              <w:t xml:space="preserve"> </w:t>
            </w:r>
            <w:r>
              <w:t>em</w:t>
            </w:r>
            <w:r>
              <w:rPr>
                <w:spacing w:val="-8"/>
              </w:rPr>
              <w:t xml:space="preserve"> </w:t>
            </w:r>
            <w:r>
              <w:t>contextos</w:t>
            </w:r>
            <w:r>
              <w:rPr>
                <w:spacing w:val="-4"/>
              </w:rPr>
              <w:t xml:space="preserve"> </w:t>
            </w:r>
            <w:r>
              <w:t>organizacionais</w:t>
            </w:r>
            <w:r>
              <w:rPr>
                <w:spacing w:val="-4"/>
              </w:rPr>
              <w:t xml:space="preserve"> </w:t>
            </w:r>
            <w:r>
              <w:t>distintos.</w:t>
            </w:r>
            <w:r>
              <w:rPr>
                <w:spacing w:val="-4"/>
              </w:rPr>
              <w:t xml:space="preserve"> </w:t>
            </w:r>
            <w:r>
              <w:t>Estratégia e estrutura em organizações públicas, privadas e sem fins lucrativos. Estratégia corporativa. Matriz Ansoff. Matriz SWOT. Estratégias cooperativas e formação de coalizões. Estratégia</w:t>
            </w:r>
            <w:r>
              <w:rPr>
                <w:spacing w:val="-4"/>
              </w:rPr>
              <w:t xml:space="preserve"> </w:t>
            </w:r>
            <w:r>
              <w:t>competitiva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vantagem</w:t>
            </w:r>
            <w:r>
              <w:rPr>
                <w:spacing w:val="-6"/>
              </w:rPr>
              <w:t xml:space="preserve"> </w:t>
            </w:r>
            <w:r>
              <w:t>competitiva.</w:t>
            </w:r>
            <w:r>
              <w:rPr>
                <w:spacing w:val="-2"/>
              </w:rPr>
              <w:t xml:space="preserve"> </w:t>
            </w:r>
            <w:r>
              <w:t>Modelo</w:t>
            </w:r>
            <w:r>
              <w:rPr>
                <w:spacing w:val="-2"/>
              </w:rPr>
              <w:t xml:space="preserve"> </w:t>
            </w:r>
            <w:r>
              <w:t>das cinco forças, modelo diamante e análise da cadeia de valor. Recursos, capacidades e competências. A teoria do crescimento da firma e as funções do executivo. Portfólio estratégico e a matriz BCG. Balanced Scorecard e Mapas Estratégico. Planejamento estratégico e inovações no pensamento estratégico. Modelos de reengenharia organizacional</w:t>
            </w:r>
            <w:r>
              <w:rPr>
                <w:spacing w:val="-8"/>
              </w:rPr>
              <w:t xml:space="preserve"> </w:t>
            </w:r>
            <w:r>
              <w:t>e</w:t>
            </w:r>
            <w:r>
              <w:rPr>
                <w:spacing w:val="-7"/>
              </w:rPr>
              <w:t xml:space="preserve"> </w:t>
            </w:r>
            <w:r>
              <w:t>aprendizado</w:t>
            </w:r>
            <w:r>
              <w:rPr>
                <w:spacing w:val="-7"/>
              </w:rPr>
              <w:t xml:space="preserve"> </w:t>
            </w:r>
            <w:r>
              <w:t>nas</w:t>
            </w:r>
            <w:r>
              <w:rPr>
                <w:spacing w:val="-7"/>
              </w:rPr>
              <w:t xml:space="preserve"> </w:t>
            </w:r>
            <w:r>
              <w:t>organizações.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estratégia do oceano azul e a criação de novos mercados. Análise da integridade organizacional e do papel da liderança na administração estratégica.</w:t>
            </w:r>
          </w:p>
          <w:p w:rsidR="00C52C35" w:rsidRDefault="00067E8F">
            <w:pPr>
              <w:pStyle w:val="TableParagraph"/>
              <w:spacing w:before="252" w:line="182" w:lineRule="exac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Bibliografia:</w:t>
            </w:r>
          </w:p>
          <w:p w:rsidR="00C52C35" w:rsidRDefault="00067E8F">
            <w:pPr>
              <w:pStyle w:val="TableParagraph"/>
              <w:ind w:right="185"/>
              <w:rPr>
                <w:sz w:val="16"/>
              </w:rPr>
            </w:pPr>
            <w:r>
              <w:rPr>
                <w:sz w:val="16"/>
              </w:rPr>
              <w:t>Allan,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impact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balanced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scorecard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mediation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relationship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of perceived environmental uncertainty, business strategy, and organizational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performance. USCM Journal of Business &amp; Management, 12(2).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https://doi.org/10.5267/j.uscm.2024.1.012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Adomako,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S.,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Abdelgawad,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G.,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Ahsan,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M.,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Amankwah‐Amoah,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J.,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Liedong,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T.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Nonmarket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strategy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emerging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markets: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link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between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SMEs‘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corporate political activity, corporate social responsibility, and firm</w:t>
            </w:r>
          </w:p>
          <w:p w:rsidR="00C52C35" w:rsidRDefault="00067E8F">
            <w:pPr>
              <w:pStyle w:val="TableParagraph"/>
              <w:spacing w:line="169" w:lineRule="exact"/>
              <w:rPr>
                <w:sz w:val="16"/>
              </w:rPr>
            </w:pPr>
            <w:r>
              <w:rPr>
                <w:sz w:val="16"/>
              </w:rPr>
              <w:t>competitiveness.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Business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Research,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160.</w:t>
            </w:r>
          </w:p>
        </w:tc>
      </w:tr>
    </w:tbl>
    <w:p w:rsidR="00C52C35" w:rsidRDefault="00C52C35">
      <w:pPr>
        <w:pStyle w:val="TableParagraph"/>
        <w:spacing w:line="169" w:lineRule="exact"/>
        <w:rPr>
          <w:sz w:val="16"/>
        </w:rPr>
        <w:sectPr w:rsidR="00C52C35">
          <w:type w:val="continuous"/>
          <w:pgSz w:w="11910" w:h="16840"/>
          <w:pgMar w:top="138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1277"/>
        <w:gridCol w:w="5528"/>
      </w:tblGrid>
      <w:tr w:rsidR="00C52C35">
        <w:trPr>
          <w:trHeight w:val="13801"/>
        </w:trPr>
        <w:tc>
          <w:tcPr>
            <w:tcW w:w="2264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528" w:type="dxa"/>
          </w:tcPr>
          <w:p w:rsidR="00C52C35" w:rsidRDefault="00067E8F">
            <w:pPr>
              <w:pStyle w:val="TableParagraph"/>
              <w:spacing w:line="178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https://doi.org/10.1016/j.jbusres.2023.113767</w:t>
            </w:r>
          </w:p>
          <w:p w:rsidR="00C52C35" w:rsidRDefault="00067E8F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Andrews, K. R. (2006). O conceito de estratégia corporativa. In: Mintzberg, H.,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Lampel,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Quinn,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Ghoshal,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(2006).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processo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estratégia: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conceitos,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contextos e casos selecionados. Porto Alegre: Artmed.</w:t>
            </w:r>
          </w:p>
          <w:p w:rsidR="00C52C35" w:rsidRDefault="00067E8F">
            <w:pPr>
              <w:pStyle w:val="TableParagraph"/>
              <w:ind w:right="295"/>
              <w:rPr>
                <w:sz w:val="16"/>
              </w:rPr>
            </w:pPr>
            <w:r>
              <w:rPr>
                <w:sz w:val="16"/>
              </w:rPr>
              <w:t>Alsharari, N. M. (2023). The interplay of strategic management accounting,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business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strategy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organizational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change: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influenced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configurational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theory. Journal of Accounting &amp; Organizational Change, 20(1).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https://doi.org/10.1108/jaoc-09-2021-0130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Antunes,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L.,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Barateiro,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J.,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Cardoso,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(2024). Strategic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analysis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public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sector using semantic web technologies. ACM Digital Library.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https://doi.org/10.1145/3656587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Barnard,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(1938).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functions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executive.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Cambridge,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Harvard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University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Press.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Barney,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(1991).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Firm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Resources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Sustained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Competitive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Advantage.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of Management. Vol, 19, Nº. 1, 99-120.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Bluedorn, A. C. (1991). Three Modern Classics: A Very Special Book Review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Section.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Management,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Vol.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17,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Nº2,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pp;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489-509.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(somente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resenhas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livro ―Organizations in Action‖, pags. 497 e 499).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Boumann,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Tavares,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Vasconcelos,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(2024). Analysis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critical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factors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strategies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implementing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using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BIM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public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sector.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International Journal of Business Administration, 15(1), 21-30.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https://doi.org/10.5430/ijba.v15n1p21</w:t>
            </w:r>
          </w:p>
          <w:p w:rsidR="00C52C35" w:rsidRDefault="00067E8F">
            <w:pPr>
              <w:pStyle w:val="TableParagraph"/>
              <w:spacing w:before="1"/>
              <w:ind w:right="185"/>
              <w:rPr>
                <w:sz w:val="16"/>
              </w:rPr>
            </w:pPr>
            <w:r>
              <w:rPr>
                <w:sz w:val="16"/>
              </w:rPr>
              <w:t>Bridoux, F., &amp; Stoelhorst, J. (2022). Stakeholder theory, strategy, 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organization: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Past,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present,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future.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Strategic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Organization,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Strategic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organization,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2022.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Camargo, A. A. B. de, &amp; Meirelles, D. S. e. (2024). Coopetition through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multisided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platforms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business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model: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case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study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FEBRAFAR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value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cycle.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BAR - Brazilian Administration Review, 21(1). https://doi.org/10.1590/1807-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7692bar2024230099</w:t>
            </w:r>
          </w:p>
          <w:p w:rsidR="00C52C35" w:rsidRDefault="00067E8F">
            <w:pPr>
              <w:pStyle w:val="TableParagraph"/>
              <w:ind w:right="185"/>
              <w:rPr>
                <w:sz w:val="16"/>
              </w:rPr>
            </w:pPr>
            <w:r>
              <w:rPr>
                <w:sz w:val="16"/>
              </w:rPr>
              <w:t>Carton, G. (2020). How Assemblages Change When Theories Become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Performative: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case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Blue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Ocean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Strategy.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Organization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Studies,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41(10),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1417-1439.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Chandler,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(1969).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Strategy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Structure: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Chapters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History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American Industrial Enterprise, The MIT Press, New York.</w:t>
            </w:r>
          </w:p>
          <w:p w:rsidR="00C52C35" w:rsidRDefault="00067E8F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Coase,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(1937).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Nature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Firm. Economica,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Series,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Vol.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4,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No.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16,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pp.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386-</w:t>
            </w:r>
            <w:r>
              <w:rPr>
                <w:spacing w:val="-4"/>
                <w:sz w:val="16"/>
              </w:rPr>
              <w:t>405.</w:t>
            </w:r>
          </w:p>
          <w:p w:rsidR="00C52C35" w:rsidRDefault="00067E8F">
            <w:pPr>
              <w:pStyle w:val="TableParagraph"/>
              <w:ind w:right="696"/>
              <w:rPr>
                <w:sz w:val="16"/>
              </w:rPr>
            </w:pPr>
            <w:r>
              <w:rPr>
                <w:sz w:val="16"/>
              </w:rPr>
              <w:t>Criscuolo,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Lalanne,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new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approach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better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industrial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strategies. Journal of Industry, Competition and Trade, 24(1).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https://doi.org/10.1007/s10842-024-00416-7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Cruz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Junior,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(2004).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Repensando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Funções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Executivo. In: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Laner,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Cruz Junior, J. B. (Orgs). Repensando as Organizações: da formação 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participação. Florianópolis: Fundação Boiteux.</w:t>
            </w:r>
          </w:p>
          <w:p w:rsidR="00C52C35" w:rsidRDefault="00067E8F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Drucker,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(1954).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Prática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Administração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Empresas. São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Paulo: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Thomson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Learning.</w:t>
            </w:r>
          </w:p>
          <w:p w:rsidR="00C52C35" w:rsidRDefault="00067E8F">
            <w:pPr>
              <w:pStyle w:val="TableParagraph"/>
              <w:ind w:right="185"/>
              <w:rPr>
                <w:sz w:val="16"/>
              </w:rPr>
            </w:pPr>
            <w:r>
              <w:rPr>
                <w:sz w:val="16"/>
              </w:rPr>
              <w:t>Gehani,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(2002).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Chester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Barnard's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"executive"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 knowledge-based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firm. Management Decision. Vol. 40, No. 10, pp. 980-991.</w:t>
            </w:r>
          </w:p>
          <w:p w:rsidR="00C52C35" w:rsidRDefault="00067E8F">
            <w:pPr>
              <w:pStyle w:val="TableParagraph"/>
              <w:ind w:right="188"/>
              <w:rPr>
                <w:sz w:val="16"/>
              </w:rPr>
            </w:pPr>
            <w:r>
              <w:rPr>
                <w:sz w:val="16"/>
              </w:rPr>
              <w:t>Goodstein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(2016).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Philip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Selznick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Problems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Organizational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Integrity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and Responsibility. Research in the Sociology of Organizations, Volume 44, pp.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175-197.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Gustafson,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(1968).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Organizations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Action.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Accounting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Review,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Vol.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43, No. 4 (Oct., 1968), pp. 816-817.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Hammer,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M.,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Champy,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(1993).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Reengineering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Corporation: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Manifesto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Business Revolution. Harper Collins, New York.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Hannah,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D.,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Tidhar,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R.,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Eisenhardt,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(2021).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Analytic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models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strategy,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organizations, and management research: A guide for consumers. Strategic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Management Journal, 42(2), 329-360.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Handoyo, S., Suharman, H., Ghani, E. K., &amp; Soedarsono, S. (2023). A business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strategy, operational efficiency, ownership structure, and manufacturing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performance: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moderating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role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market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uncertainty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competition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intensity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and its implication on open innovation. Journal of Open Innovation: Technology,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Market, and Complexity, 9(2). https://doi.org/10.1016/j.joitmc.2023.100039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Helms, M. M., Nixon, J. (2010). Exploring SWOT analysis – where are we now?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 review of academic research from the last decade. Journal of Strategy 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Management, Vol. 3 No. 3, pp. 215-251.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Hunt, S., &amp; Madhavaram, S. (2020). Adaptive marketing capabilities, dynamic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capabilities,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renewal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competences: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―outside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vs.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inside‖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―static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vs.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dynamic‖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controversies in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strategy. Industrial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Marketing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Management,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89,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129-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139.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Hussey,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(1999).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Igor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Ansoff's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continuing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contribution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strategic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management.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Strat. Change, 8, pp. 375-392.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Islam,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M.,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Fatema,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business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strategies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affect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firms'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survival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during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COVID-19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pandemic?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global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perspective.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Management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Decision,</w:t>
            </w:r>
          </w:p>
          <w:p w:rsidR="00C52C35" w:rsidRDefault="00067E8F">
            <w:pPr>
              <w:pStyle w:val="TableParagraph"/>
              <w:spacing w:before="1" w:line="183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61(3).</w:t>
            </w:r>
            <w:r>
              <w:rPr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https://doi.org/10.1108/md-11-2021-</w:t>
            </w:r>
            <w:r>
              <w:rPr>
                <w:spacing w:val="-4"/>
                <w:sz w:val="16"/>
              </w:rPr>
              <w:t>1456</w:t>
            </w:r>
          </w:p>
          <w:p w:rsidR="00C52C35" w:rsidRDefault="00067E8F">
            <w:pPr>
              <w:pStyle w:val="TableParagraph"/>
              <w:spacing w:line="184" w:lineRule="exact"/>
              <w:rPr>
                <w:sz w:val="16"/>
              </w:rPr>
            </w:pPr>
            <w:r>
              <w:rPr>
                <w:sz w:val="16"/>
              </w:rPr>
              <w:t>Ivašković,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Non-profit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sports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clubs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(post)transitional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Europe: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sustainable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business strategy, 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alternatives, and 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role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of stakeholders.</w:t>
            </w:r>
          </w:p>
        </w:tc>
      </w:tr>
    </w:tbl>
    <w:p w:rsidR="00C52C35" w:rsidRDefault="00C52C35">
      <w:pPr>
        <w:pStyle w:val="TableParagraph"/>
        <w:spacing w:line="184" w:lineRule="exact"/>
        <w:rPr>
          <w:sz w:val="16"/>
        </w:rPr>
        <w:sectPr w:rsidR="00C52C35">
          <w:type w:val="continuous"/>
          <w:pgSz w:w="11910" w:h="16840"/>
          <w:pgMar w:top="138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1277"/>
        <w:gridCol w:w="5528"/>
      </w:tblGrid>
      <w:tr w:rsidR="00C52C35">
        <w:trPr>
          <w:trHeight w:val="13801"/>
        </w:trPr>
        <w:tc>
          <w:tcPr>
            <w:tcW w:w="2264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528" w:type="dxa"/>
          </w:tcPr>
          <w:p w:rsidR="00C52C35" w:rsidRDefault="00067E8F">
            <w:pPr>
              <w:pStyle w:val="TableParagraph"/>
              <w:ind w:right="569"/>
              <w:rPr>
                <w:sz w:val="16"/>
              </w:rPr>
            </w:pPr>
            <w:r>
              <w:rPr>
                <w:sz w:val="16"/>
              </w:rPr>
              <w:t>International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Sports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Marketing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Sponsorship,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29(3),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516-531.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https://doi.org/10.5771/0949-6181-2024-3-516</w:t>
            </w:r>
          </w:p>
          <w:p w:rsidR="00C52C35" w:rsidRDefault="00067E8F">
            <w:pPr>
              <w:pStyle w:val="TableParagraph"/>
              <w:ind w:right="185"/>
              <w:rPr>
                <w:sz w:val="16"/>
              </w:rPr>
            </w:pPr>
            <w:r>
              <w:rPr>
                <w:sz w:val="16"/>
              </w:rPr>
              <w:t>Johnsen, Å., Solholm, K., &amp; Tufte, P. A. (2024). Performance measurement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system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design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link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between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strategy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formulation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performance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information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use in public sector organizations. Public Performance &amp; Management Review.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https://doi.org/10.1080/15309576.2024.2360158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Kaplan,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S.,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Norton,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(1992).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Balanced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Scorecard: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Translating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Strategy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into Action. Harvard Business School Press, Boston.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Kaplan,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S.,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Norton,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(2004).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Strategic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Maps.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Harvard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Business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School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Press, Boston.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Kim, C.,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Mauborgne,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R. (2005). 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estratégia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do oceano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azul: como criar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novos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mercados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tornar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concorrência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irrelevante. Rio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Janeiro: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Campus-Elsevier.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Kreiser,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P.,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Kuratko,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D.,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Covin,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J.,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Ireland,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R.,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Hornsby,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(2021). Corporate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entrepreneurship strategy: Extending our knowledge boundaries through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configuration theory. Small Business Economics, 56(2), 739-758.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Litwalk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(1968).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Organization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Action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Book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Review: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ORGANIZATIONS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ACTION: SOCIAL SCIENCE BASES OF ADMINISTRATIVE THEORY. By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James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Thompson.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York: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McGraw-Hill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Book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Company,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1967.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192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López, D., &amp;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Oliver, M. (2023). Integrating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innovation into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business strategy: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Perspectives from innovation managers. Multidisciplinary Digital Publishing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Institute, 15(8). https://doi.org/10.3390/su15086503</w:t>
            </w:r>
          </w:p>
          <w:p w:rsidR="00C52C35" w:rsidRDefault="00067E8F">
            <w:pPr>
              <w:pStyle w:val="TableParagraph"/>
              <w:ind w:right="185"/>
              <w:rPr>
                <w:sz w:val="16"/>
              </w:rPr>
            </w:pPr>
            <w:r>
              <w:rPr>
                <w:sz w:val="16"/>
              </w:rPr>
              <w:t>Mahoney, J. T. (2002). The relevance of Chester I. Barnard's teachings to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contemporary managament education: communicating the aesthetics 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management.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International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Organization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Theory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Behavior.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Vol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5.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No 1&amp;2. 159-172.</w:t>
            </w:r>
          </w:p>
          <w:p w:rsidR="00C52C35" w:rsidRDefault="00067E8F">
            <w:pPr>
              <w:pStyle w:val="TableParagraph"/>
              <w:ind w:right="185"/>
              <w:rPr>
                <w:sz w:val="16"/>
              </w:rPr>
            </w:pPr>
            <w:r>
              <w:rPr>
                <w:sz w:val="16"/>
              </w:rPr>
              <w:t>Martinet,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Alain-Charles.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(2010).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Strategic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planning,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strategic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management,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strategic foresight: The seminal work of H. Igor Ansoff. Technological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Forecasting &amp; Social Change. Vol. 77, pp. 1485–1487.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McClanahan,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(2020).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Viva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evolution: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Using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dual-strategies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theory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explain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leadership in modern organizations. The Leadership Quarterly, 31(1), 101315.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Menz, M., Kunisch, S., Birkinshaw, J., Collis, D., Foss, N., Hoskisson, R., &amp;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Prescott,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(2021).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Corporate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Strategy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Theory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Firm in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Digital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Age. Journal of Management Studies, 58(7), 1695-1720.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Mintzberg,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H.,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Ahlstrand,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B.,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Lampel,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(2000). Safári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estratégia: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um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roteiro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pela selva do planejamento estratégico. Porto Alegre: Bookman.</w:t>
            </w:r>
          </w:p>
          <w:p w:rsidR="00C52C35" w:rsidRDefault="00067E8F">
            <w:pPr>
              <w:pStyle w:val="TableParagraph"/>
              <w:ind w:right="486"/>
              <w:jc w:val="both"/>
              <w:rPr>
                <w:sz w:val="16"/>
              </w:rPr>
            </w:pPr>
            <w:r>
              <w:rPr>
                <w:sz w:val="16"/>
              </w:rPr>
              <w:t>Moussetis,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R. (2011). Ansoff revisited: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How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Ansoff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interfaces with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both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planning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learning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schools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thought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strategy.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Management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History. Vol. 17 No. 1, pp. 102-125.</w:t>
            </w:r>
          </w:p>
          <w:p w:rsidR="00C52C35" w:rsidRDefault="00067E8F">
            <w:pPr>
              <w:pStyle w:val="TableParagraph"/>
              <w:ind w:right="191"/>
              <w:rPr>
                <w:sz w:val="16"/>
              </w:rPr>
            </w:pPr>
            <w:r>
              <w:rPr>
                <w:sz w:val="16"/>
              </w:rPr>
              <w:t>Noël,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R.,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Panach,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Pastor,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Ó.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Including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business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strategy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model-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driven methods: An experiment. Software &amp; Systems Modeling, 28(3).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https://doi.org/10.1007/s00766-023-00400-3</w:t>
            </w:r>
          </w:p>
          <w:p w:rsidR="00C52C35" w:rsidRDefault="00067E8F">
            <w:pPr>
              <w:pStyle w:val="TableParagraph"/>
              <w:ind w:right="185"/>
              <w:rPr>
                <w:sz w:val="16"/>
              </w:rPr>
            </w:pPr>
            <w:r>
              <w:rPr>
                <w:sz w:val="16"/>
              </w:rPr>
              <w:t>Pasaribu,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D.,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Shalsabila,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D.,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Djatmiko,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Revamping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business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strategy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using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Business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Model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Canvas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(BMC),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SWOT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analysis,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TOWS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matrix. HSD Journal of Business and Management, 5(1).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https://doi.org/10.37868/hsd.v5i1.125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Penrose,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(1959).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Theory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Growth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Firm.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New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York: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John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Wiley.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Pintér,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(2022).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How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make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ambiguous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strategies.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Economic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Theory, 202, 105459.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Porter,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(1980).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Competitive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Strategy: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Techniques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Analyzing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Industries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and Competitors. The Free Press, New York.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Porter,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(1985).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Competitive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Advantage: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Creating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sustaining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superior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performance. The Free Press, New York.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Prahalad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C.K.,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Hamel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(1990).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core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competence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corporation.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Harvard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Business Review, Vol.68, Nº. 3, p. 79-91.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Senge,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(1990).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Fifth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Discipline: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Art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Practice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Learning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Organization. New York, NY: Doubleday.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Shah,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Guild,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(2022).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Stakeholder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engagement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strategy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technology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firms: A review and applied view of stakeholder theory. Technovation, 114,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102460.</w:t>
            </w:r>
          </w:p>
          <w:p w:rsidR="00C52C35" w:rsidRDefault="00067E8F">
            <w:pPr>
              <w:pStyle w:val="TableParagraph"/>
              <w:ind w:right="109"/>
              <w:rPr>
                <w:sz w:val="16"/>
              </w:rPr>
            </w:pPr>
            <w:r>
              <w:rPr>
                <w:sz w:val="16"/>
              </w:rPr>
              <w:t>St‐Hilaire,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public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value-based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management: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Effect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digital matrix on the optimisation of resources for micro-organisations. Vision: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 Journal of Business Perspective, 51(1).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https://doi.org/10.1177/09708464231223485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Terry,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(1993).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Withstanding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test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time: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Philip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Selznick's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Leadership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Administration. Leadership Quarterly, 4, pp. 361-365.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Valentin,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(2001).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Swot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Analysis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Resource-Based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View,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Marketing Theory and Practice, Vol.9, Nº 2, pp. 54-69.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Watts, G., Cope, J., Hulme, M. (1998). Ansoff‘s Matrix, pain and gain.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International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Entrepreneurial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Behavior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Research,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Vol.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4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Iss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pp.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101</w:t>
            </w:r>
          </w:p>
          <w:p w:rsidR="00C52C35" w:rsidRDefault="00067E8F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 xml:space="preserve">- </w:t>
            </w:r>
            <w:r>
              <w:rPr>
                <w:spacing w:val="-4"/>
                <w:sz w:val="16"/>
              </w:rPr>
              <w:t>111.</w:t>
            </w:r>
          </w:p>
          <w:p w:rsidR="00C52C35" w:rsidRDefault="00067E8F">
            <w:pPr>
              <w:pStyle w:val="TableParagraph"/>
              <w:ind w:right="185"/>
              <w:rPr>
                <w:sz w:val="16"/>
              </w:rPr>
            </w:pPr>
            <w:r>
              <w:rPr>
                <w:sz w:val="16"/>
              </w:rPr>
              <w:t>Wu, W., Zhao, K., &amp; Li, L. (2021). Can government subsidy strategies 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strategy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combinations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effectively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stimulate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enterprise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innovation?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Theory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evidence. Economia Politica (Bologna, Italy), 38(1).</w:t>
            </w:r>
          </w:p>
          <w:p w:rsidR="00C52C35" w:rsidRDefault="00067E8F"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https://doi.org/10.1007/s40888-021-00227-</w:t>
            </w:r>
            <w:r>
              <w:rPr>
                <w:spacing w:val="-10"/>
                <w:sz w:val="16"/>
              </w:rPr>
              <w:t>9</w:t>
            </w:r>
          </w:p>
        </w:tc>
      </w:tr>
    </w:tbl>
    <w:p w:rsidR="00C52C35" w:rsidRDefault="00C52C35">
      <w:pPr>
        <w:pStyle w:val="TableParagraph"/>
        <w:spacing w:line="170" w:lineRule="exact"/>
        <w:rPr>
          <w:sz w:val="16"/>
        </w:rPr>
        <w:sectPr w:rsidR="00C52C35">
          <w:type w:val="continuous"/>
          <w:pgSz w:w="11910" w:h="16840"/>
          <w:pgMar w:top="138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1277"/>
        <w:gridCol w:w="5528"/>
      </w:tblGrid>
      <w:tr w:rsidR="00C52C35">
        <w:trPr>
          <w:trHeight w:val="2207"/>
        </w:trPr>
        <w:tc>
          <w:tcPr>
            <w:tcW w:w="2264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528" w:type="dxa"/>
          </w:tcPr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Yam, T., &amp; Lee, K. (2023). Corporate strategy in globalized environments: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Implications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international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business.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International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Business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Studies,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54(3),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573-590.</w:t>
            </w:r>
          </w:p>
          <w:p w:rsidR="00C52C35" w:rsidRDefault="00067E8F">
            <w:pPr>
              <w:pStyle w:val="TableParagraph"/>
              <w:ind w:right="313"/>
              <w:rPr>
                <w:sz w:val="16"/>
              </w:rPr>
            </w:pPr>
            <w:r>
              <w:rPr>
                <w:sz w:val="16"/>
              </w:rPr>
              <w:t>Yang,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Sun,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Digital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transformation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business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strategy: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New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opportunities and challenges. Journal of Business Strategy, 45(2).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https://doi.org/10.1108/JBS-02-2023-0208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Zupan,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N.,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Bukarica,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Strategic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management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face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2"/>
                <w:sz w:val="16"/>
              </w:rPr>
              <w:t xml:space="preserve"> Industry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4.0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AI: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Emerging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trends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future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corporate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strategy.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Strategic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Management Journal, 45(3). https://doi.org/10.1002/smj.3327</w:t>
            </w:r>
          </w:p>
          <w:p w:rsidR="00C52C35" w:rsidRDefault="00067E8F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Zhao,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H.,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Zhuang,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X.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Innovation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strategies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high-tech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industries: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A</w:t>
            </w:r>
          </w:p>
          <w:p w:rsidR="00C52C35" w:rsidRDefault="00067E8F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global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view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strategic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management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models.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Business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Research,</w:t>
            </w:r>
          </w:p>
          <w:p w:rsidR="00C52C35" w:rsidRDefault="00067E8F">
            <w:pPr>
              <w:pStyle w:val="TableParagraph"/>
              <w:spacing w:line="169" w:lineRule="exact"/>
              <w:rPr>
                <w:sz w:val="16"/>
              </w:rPr>
            </w:pPr>
            <w:r>
              <w:rPr>
                <w:sz w:val="16"/>
              </w:rPr>
              <w:t>170.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https://doi.org/10.1016/j.jbusres.2023.113819</w:t>
            </w:r>
          </w:p>
        </w:tc>
      </w:tr>
      <w:tr w:rsidR="00C52C35">
        <w:trPr>
          <w:trHeight w:val="549"/>
        </w:trPr>
        <w:tc>
          <w:tcPr>
            <w:tcW w:w="2264" w:type="dxa"/>
            <w:tcBorders>
              <w:bottom w:val="nil"/>
            </w:tcBorders>
          </w:tcPr>
          <w:p w:rsidR="00C52C35" w:rsidRDefault="00067E8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Metodologia</w:t>
            </w:r>
          </w:p>
          <w:p w:rsidR="00C52C35" w:rsidRDefault="00067E8F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Científica</w:t>
            </w:r>
          </w:p>
        </w:tc>
        <w:tc>
          <w:tcPr>
            <w:tcW w:w="1277" w:type="dxa"/>
            <w:tcBorders>
              <w:bottom w:val="nil"/>
            </w:tcBorders>
          </w:tcPr>
          <w:p w:rsidR="00C52C35" w:rsidRDefault="00067E8F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5528" w:type="dxa"/>
            <w:tcBorders>
              <w:bottom w:val="nil"/>
            </w:tcBorders>
          </w:tcPr>
          <w:p w:rsidR="00C52C35" w:rsidRDefault="00067E8F">
            <w:pPr>
              <w:pStyle w:val="TableParagraph"/>
              <w:spacing w:line="178" w:lineRule="exact"/>
              <w:rPr>
                <w:sz w:val="16"/>
              </w:rPr>
            </w:pPr>
            <w:r>
              <w:rPr>
                <w:sz w:val="16"/>
              </w:rPr>
              <w:t>Elementos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conceitos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básicos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método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científico,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ciência,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senso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comum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e</w:t>
            </w:r>
          </w:p>
          <w:p w:rsidR="00C52C35" w:rsidRDefault="00067E8F">
            <w:pPr>
              <w:pStyle w:val="TableParagraph"/>
              <w:spacing w:line="182" w:lineRule="exact"/>
              <w:rPr>
                <w:sz w:val="16"/>
              </w:rPr>
            </w:pPr>
            <w:r>
              <w:rPr>
                <w:sz w:val="16"/>
              </w:rPr>
              <w:t>outros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tipos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conhecimento,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métodos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tipos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pesquisa,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procedimentos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técnicas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pesquisa,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comunicação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uso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da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linguagem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técnica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científica,</w:t>
            </w:r>
          </w:p>
        </w:tc>
      </w:tr>
      <w:tr w:rsidR="00C52C35">
        <w:trPr>
          <w:trHeight w:val="184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critérios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avaliação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trabalhos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científicos.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Construção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projeto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pesquisa,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orientação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para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elaboração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dissertação,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normas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da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ABNT: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NBR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10520/02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(Informação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documentação.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Apresentação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citações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em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documentos),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NBR</w:t>
            </w:r>
          </w:p>
        </w:tc>
      </w:tr>
      <w:tr w:rsidR="00C52C35">
        <w:trPr>
          <w:trHeight w:val="184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14724/02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(Informação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documentação,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Trabalhos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acadêmicos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Apresentação)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e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NBR</w:t>
            </w:r>
            <w:r>
              <w:rPr>
                <w:spacing w:val="68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6023/02</w:t>
            </w:r>
            <w:r>
              <w:rPr>
                <w:spacing w:val="73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(Informação</w:t>
            </w:r>
            <w:r>
              <w:rPr>
                <w:spacing w:val="70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70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documentação,</w:t>
            </w:r>
            <w:r>
              <w:rPr>
                <w:spacing w:val="70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Referências,</w:t>
            </w:r>
            <w:r>
              <w:rPr>
                <w:spacing w:val="70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Elaboração</w:t>
            </w:r>
            <w:r>
              <w:rPr>
                <w:spacing w:val="71"/>
                <w:w w:val="15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da</w:t>
            </w:r>
          </w:p>
        </w:tc>
      </w:tr>
      <w:tr w:rsidR="00C52C35">
        <w:trPr>
          <w:trHeight w:val="276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sz w:val="16"/>
              </w:rPr>
              <w:t>apresentação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formal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pesquisa).</w:t>
            </w:r>
          </w:p>
        </w:tc>
      </w:tr>
      <w:tr w:rsidR="00C52C35">
        <w:trPr>
          <w:trHeight w:val="276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before="90" w:line="166" w:lineRule="exact"/>
              <w:rPr>
                <w:sz w:val="16"/>
              </w:rPr>
            </w:pPr>
            <w:r>
              <w:rPr>
                <w:b/>
                <w:spacing w:val="-2"/>
                <w:sz w:val="16"/>
              </w:rPr>
              <w:t>Bibliografia</w:t>
            </w:r>
            <w:r>
              <w:rPr>
                <w:spacing w:val="-2"/>
                <w:sz w:val="16"/>
              </w:rPr>
              <w:t>: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Pilcher,</w:t>
            </w:r>
            <w:r>
              <w:rPr>
                <w:spacing w:val="70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N.,Cortazzi,M.</w:t>
            </w:r>
            <w:r>
              <w:rPr>
                <w:spacing w:val="70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(2024)</w:t>
            </w:r>
            <w:r>
              <w:rPr>
                <w:spacing w:val="69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Qualitative</w:t>
            </w:r>
            <w:r>
              <w:rPr>
                <w:spacing w:val="67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69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quantitative</w:t>
            </w:r>
            <w:r>
              <w:rPr>
                <w:spacing w:val="67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methods</w:t>
            </w:r>
            <w:r>
              <w:rPr>
                <w:spacing w:val="70"/>
                <w:w w:val="15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and</w:t>
            </w:r>
          </w:p>
        </w:tc>
      </w:tr>
      <w:tr w:rsidR="00C52C35">
        <w:trPr>
          <w:trHeight w:val="184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approaches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across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subject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fields: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implications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research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values,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assumptions,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and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practices.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Quality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Quantity,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58(3),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2357-2387.Kurtaliqi,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F.,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Miltgen,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L.,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Viglia,</w:t>
            </w:r>
            <w:r>
              <w:rPr>
                <w:spacing w:val="75"/>
                <w:sz w:val="16"/>
              </w:rPr>
              <w:t xml:space="preserve"> </w:t>
            </w:r>
            <w:r>
              <w:rPr>
                <w:sz w:val="16"/>
              </w:rPr>
              <w:t>G.,</w:t>
            </w:r>
            <w:r>
              <w:rPr>
                <w:spacing w:val="75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73"/>
                <w:sz w:val="16"/>
              </w:rPr>
              <w:t xml:space="preserve"> </w:t>
            </w:r>
            <w:r>
              <w:rPr>
                <w:sz w:val="16"/>
              </w:rPr>
              <w:t>Pantin-Sohier,</w:t>
            </w:r>
            <w:r>
              <w:rPr>
                <w:spacing w:val="75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76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75"/>
                <w:sz w:val="16"/>
              </w:rPr>
              <w:t xml:space="preserve"> </w:t>
            </w:r>
            <w:r>
              <w:rPr>
                <w:sz w:val="16"/>
              </w:rPr>
              <w:t>Using</w:t>
            </w:r>
            <w:r>
              <w:rPr>
                <w:spacing w:val="74"/>
                <w:sz w:val="16"/>
              </w:rPr>
              <w:t xml:space="preserve"> </w:t>
            </w:r>
            <w:r>
              <w:rPr>
                <w:sz w:val="16"/>
              </w:rPr>
              <w:t>advanced</w:t>
            </w:r>
            <w:r>
              <w:rPr>
                <w:spacing w:val="75"/>
                <w:sz w:val="16"/>
              </w:rPr>
              <w:t xml:space="preserve"> </w:t>
            </w:r>
            <w:r>
              <w:rPr>
                <w:sz w:val="16"/>
              </w:rPr>
              <w:t>mixed</w:t>
            </w:r>
            <w:r>
              <w:rPr>
                <w:spacing w:val="7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methods</w:t>
            </w:r>
          </w:p>
        </w:tc>
      </w:tr>
      <w:tr w:rsidR="00C52C35">
        <w:trPr>
          <w:trHeight w:val="184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approaches: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Combining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PLS-SEM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qualitative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studies.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Business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Research,</w:t>
            </w:r>
            <w:r>
              <w:rPr>
                <w:spacing w:val="62"/>
                <w:sz w:val="16"/>
              </w:rPr>
              <w:t xml:space="preserve"> </w:t>
            </w:r>
            <w:r>
              <w:rPr>
                <w:sz w:val="16"/>
              </w:rPr>
              <w:t>172,</w:t>
            </w:r>
            <w:r>
              <w:rPr>
                <w:spacing w:val="62"/>
                <w:sz w:val="16"/>
              </w:rPr>
              <w:t xml:space="preserve"> </w:t>
            </w:r>
            <w:r>
              <w:rPr>
                <w:sz w:val="16"/>
              </w:rPr>
              <w:t>114464..</w:t>
            </w:r>
            <w:r>
              <w:rPr>
                <w:spacing w:val="64"/>
                <w:sz w:val="16"/>
              </w:rPr>
              <w:t xml:space="preserve"> </w:t>
            </w:r>
            <w:r>
              <w:rPr>
                <w:sz w:val="16"/>
              </w:rPr>
              <w:t>Alejandro,</w:t>
            </w:r>
            <w:r>
              <w:rPr>
                <w:spacing w:val="64"/>
                <w:sz w:val="16"/>
              </w:rPr>
              <w:t xml:space="preserve"> </w:t>
            </w:r>
            <w:r>
              <w:rPr>
                <w:sz w:val="16"/>
              </w:rPr>
              <w:t>A.,</w:t>
            </w:r>
            <w:r>
              <w:rPr>
                <w:spacing w:val="65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61"/>
                <w:sz w:val="16"/>
              </w:rPr>
              <w:t xml:space="preserve"> </w:t>
            </w:r>
            <w:r>
              <w:rPr>
                <w:sz w:val="16"/>
              </w:rPr>
              <w:t>Zhao,</w:t>
            </w:r>
            <w:r>
              <w:rPr>
                <w:spacing w:val="64"/>
                <w:sz w:val="16"/>
              </w:rPr>
              <w:t xml:space="preserve"> </w:t>
            </w:r>
            <w:r>
              <w:rPr>
                <w:sz w:val="16"/>
              </w:rPr>
              <w:t>L.</w:t>
            </w:r>
            <w:r>
              <w:rPr>
                <w:spacing w:val="64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63"/>
                <w:sz w:val="16"/>
              </w:rPr>
              <w:t xml:space="preserve"> </w:t>
            </w:r>
            <w:r>
              <w:rPr>
                <w:sz w:val="16"/>
              </w:rPr>
              <w:t>Multi-</w:t>
            </w:r>
            <w:r>
              <w:rPr>
                <w:spacing w:val="-2"/>
                <w:sz w:val="16"/>
              </w:rPr>
              <w:t>method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qualitative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text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discourse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analysis: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methodological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framework.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Qualitative</w:t>
            </w:r>
          </w:p>
        </w:tc>
      </w:tr>
      <w:tr w:rsidR="00C52C35">
        <w:trPr>
          <w:trHeight w:val="184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inquiry, 30(6),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461-473.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Marconi,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M,A.,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Lakatos,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Metodologia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Científica.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São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Paulo,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Atlas, 2024.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Maria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Cecilia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Construindo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saber: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 xml:space="preserve">metodologia </w:t>
            </w:r>
            <w:r>
              <w:rPr>
                <w:spacing w:val="-2"/>
                <w:sz w:val="16"/>
              </w:rPr>
              <w:t>científica-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fundamentos</w:t>
            </w:r>
            <w:r>
              <w:rPr>
                <w:spacing w:val="70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69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técnicas.</w:t>
            </w:r>
            <w:r>
              <w:rPr>
                <w:spacing w:val="71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Papirus</w:t>
            </w:r>
            <w:r>
              <w:rPr>
                <w:spacing w:val="69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Editora,</w:t>
            </w:r>
            <w:r>
              <w:rPr>
                <w:spacing w:val="69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2021.CASTELLANO,</w:t>
            </w:r>
            <w:r>
              <w:rPr>
                <w:spacing w:val="72"/>
                <w:w w:val="15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Elisabete</w:t>
            </w:r>
          </w:p>
        </w:tc>
      </w:tr>
      <w:tr w:rsidR="00C52C35">
        <w:trPr>
          <w:trHeight w:val="184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Gabriela;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ASSIS,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Orly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Zucatto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Mantovani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(Orgs.).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Metodologia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trabalho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e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da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pesquisa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científica.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Clube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Autores,2022.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9786586512342.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ASSOCIAÇÃO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BRASILEIRA</w:t>
            </w:r>
            <w:r>
              <w:rPr>
                <w:spacing w:val="32"/>
                <w:sz w:val="16"/>
              </w:rPr>
              <w:t xml:space="preserve">  </w:t>
            </w:r>
            <w:r>
              <w:rPr>
                <w:sz w:val="16"/>
              </w:rPr>
              <w:t>DE</w:t>
            </w:r>
            <w:r>
              <w:rPr>
                <w:spacing w:val="34"/>
                <w:sz w:val="16"/>
              </w:rPr>
              <w:t xml:space="preserve">  </w:t>
            </w:r>
            <w:r>
              <w:rPr>
                <w:sz w:val="16"/>
              </w:rPr>
              <w:t>NORMAS</w:t>
            </w:r>
            <w:r>
              <w:rPr>
                <w:spacing w:val="33"/>
                <w:sz w:val="16"/>
              </w:rPr>
              <w:t xml:space="preserve">  </w:t>
            </w:r>
            <w:r>
              <w:rPr>
                <w:sz w:val="16"/>
              </w:rPr>
              <w:t>TÉCNICAS.</w:t>
            </w:r>
            <w:r>
              <w:rPr>
                <w:spacing w:val="33"/>
                <w:sz w:val="16"/>
              </w:rPr>
              <w:t xml:space="preserve">  </w:t>
            </w:r>
            <w:r>
              <w:rPr>
                <w:sz w:val="16"/>
              </w:rPr>
              <w:t>NBR</w:t>
            </w:r>
            <w:r>
              <w:rPr>
                <w:spacing w:val="34"/>
                <w:sz w:val="16"/>
              </w:rPr>
              <w:t xml:space="preserve">  </w:t>
            </w:r>
            <w:r>
              <w:rPr>
                <w:sz w:val="16"/>
              </w:rPr>
              <w:t>10520.</w:t>
            </w:r>
            <w:r>
              <w:rPr>
                <w:spacing w:val="33"/>
                <w:sz w:val="16"/>
              </w:rPr>
              <w:t xml:space="preserve">  </w:t>
            </w:r>
            <w:r>
              <w:rPr>
                <w:sz w:val="16"/>
              </w:rPr>
              <w:t>Informação</w:t>
            </w:r>
            <w:r>
              <w:rPr>
                <w:spacing w:val="33"/>
                <w:sz w:val="16"/>
              </w:rPr>
              <w:t xml:space="preserve">  </w:t>
            </w:r>
            <w:r>
              <w:rPr>
                <w:spacing w:val="-10"/>
                <w:sz w:val="16"/>
              </w:rPr>
              <w:t>e</w:t>
            </w:r>
          </w:p>
        </w:tc>
      </w:tr>
      <w:tr w:rsidR="00C52C35">
        <w:trPr>
          <w:trHeight w:val="184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documentação –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Citações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em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documentos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Apresentação.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Rio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Janeiro:ABNT,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2002.ASSOCIAÇÃO</w:t>
            </w:r>
            <w:r>
              <w:rPr>
                <w:spacing w:val="46"/>
                <w:sz w:val="16"/>
              </w:rPr>
              <w:t xml:space="preserve"> </w:t>
            </w:r>
            <w:r>
              <w:rPr>
                <w:sz w:val="16"/>
              </w:rPr>
              <w:t>BRASILEIRA</w:t>
            </w:r>
            <w:r>
              <w:rPr>
                <w:spacing w:val="5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49"/>
                <w:sz w:val="16"/>
              </w:rPr>
              <w:t xml:space="preserve"> </w:t>
            </w:r>
            <w:r>
              <w:rPr>
                <w:sz w:val="16"/>
              </w:rPr>
              <w:t>NORMAS</w:t>
            </w:r>
            <w:r>
              <w:rPr>
                <w:spacing w:val="48"/>
                <w:sz w:val="16"/>
              </w:rPr>
              <w:t xml:space="preserve"> </w:t>
            </w:r>
            <w:r>
              <w:rPr>
                <w:sz w:val="16"/>
              </w:rPr>
              <w:t>TÉCNICAS.</w:t>
            </w:r>
            <w:r>
              <w:rPr>
                <w:spacing w:val="49"/>
                <w:sz w:val="16"/>
              </w:rPr>
              <w:t xml:space="preserve"> </w:t>
            </w:r>
            <w:r>
              <w:rPr>
                <w:sz w:val="16"/>
              </w:rPr>
              <w:t>NBR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6023: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Informação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documentação: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referências: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elaboração.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Rio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Janeiro:ABNT,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2018.</w:t>
            </w:r>
          </w:p>
        </w:tc>
      </w:tr>
      <w:tr w:rsidR="00C52C35">
        <w:trPr>
          <w:trHeight w:val="185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CERVO,</w:t>
            </w:r>
            <w:r>
              <w:rPr>
                <w:spacing w:val="69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Amado</w:t>
            </w:r>
            <w:r>
              <w:rPr>
                <w:spacing w:val="71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Luiz;</w:t>
            </w:r>
            <w:r>
              <w:rPr>
                <w:spacing w:val="72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BERVIAN,</w:t>
            </w:r>
            <w:r>
              <w:rPr>
                <w:spacing w:val="72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Pedro</w:t>
            </w:r>
            <w:r>
              <w:rPr>
                <w:spacing w:val="71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Alcino;</w:t>
            </w:r>
            <w:r>
              <w:rPr>
                <w:spacing w:val="72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SILVA,</w:t>
            </w:r>
            <w:r>
              <w:rPr>
                <w:spacing w:val="72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Roberto</w:t>
            </w:r>
            <w:r>
              <w:rPr>
                <w:spacing w:val="71"/>
                <w:w w:val="15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da.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Metodologia científica.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6. ed.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São Paulo: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Pearson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Prentice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Hall,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c2007. xii,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162 </w:t>
            </w:r>
            <w:r>
              <w:rPr>
                <w:spacing w:val="-5"/>
                <w:sz w:val="16"/>
              </w:rPr>
              <w:t>p.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ISBN</w:t>
            </w:r>
            <w:r>
              <w:rPr>
                <w:spacing w:val="68"/>
                <w:sz w:val="16"/>
              </w:rPr>
              <w:t xml:space="preserve"> </w:t>
            </w:r>
            <w:r>
              <w:rPr>
                <w:sz w:val="16"/>
              </w:rPr>
              <w:t>9788576050476.</w:t>
            </w:r>
            <w:r>
              <w:rPr>
                <w:spacing w:val="68"/>
                <w:sz w:val="16"/>
              </w:rPr>
              <w:t xml:space="preserve"> </w:t>
            </w:r>
            <w:r>
              <w:rPr>
                <w:sz w:val="16"/>
              </w:rPr>
              <w:t>ESTRELA,</w:t>
            </w:r>
            <w:r>
              <w:rPr>
                <w:spacing w:val="73"/>
                <w:sz w:val="16"/>
              </w:rPr>
              <w:t xml:space="preserve"> </w:t>
            </w:r>
            <w:r>
              <w:rPr>
                <w:sz w:val="16"/>
              </w:rPr>
              <w:t>Carlos.</w:t>
            </w:r>
            <w:r>
              <w:rPr>
                <w:spacing w:val="71"/>
                <w:sz w:val="16"/>
              </w:rPr>
              <w:t xml:space="preserve"> </w:t>
            </w:r>
            <w:r>
              <w:rPr>
                <w:sz w:val="16"/>
              </w:rPr>
              <w:t>Metodologia</w:t>
            </w:r>
            <w:r>
              <w:rPr>
                <w:spacing w:val="70"/>
                <w:sz w:val="16"/>
              </w:rPr>
              <w:t xml:space="preserve"> </w:t>
            </w:r>
            <w:r>
              <w:rPr>
                <w:sz w:val="16"/>
              </w:rPr>
              <w:t>científica:</w:t>
            </w:r>
            <w:r>
              <w:rPr>
                <w:spacing w:val="6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ciência,</w:t>
            </w:r>
          </w:p>
        </w:tc>
      </w:tr>
      <w:tr w:rsidR="00C52C35">
        <w:trPr>
          <w:trHeight w:val="184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tabs>
                <w:tab w:val="left" w:pos="819"/>
                <w:tab w:val="left" w:pos="1667"/>
                <w:tab w:val="left" w:pos="2267"/>
                <w:tab w:val="left" w:pos="3106"/>
                <w:tab w:val="left" w:pos="4408"/>
                <w:tab w:val="left" w:pos="5006"/>
              </w:tabs>
              <w:spacing w:line="165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ensino,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pesquisa.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Artes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Médicas,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2018.FRANÇA,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Júnia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Lessa;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VASCONCELLOS,</w:t>
            </w:r>
            <w:r>
              <w:rPr>
                <w:spacing w:val="50"/>
                <w:sz w:val="16"/>
              </w:rPr>
              <w:t xml:space="preserve"> </w:t>
            </w:r>
            <w:r>
              <w:rPr>
                <w:sz w:val="16"/>
              </w:rPr>
              <w:t>Ana</w:t>
            </w:r>
            <w:r>
              <w:rPr>
                <w:spacing w:val="50"/>
                <w:sz w:val="16"/>
              </w:rPr>
              <w:t xml:space="preserve"> </w:t>
            </w:r>
            <w:r>
              <w:rPr>
                <w:sz w:val="16"/>
              </w:rPr>
              <w:t>Cristina.</w:t>
            </w:r>
            <w:r>
              <w:rPr>
                <w:spacing w:val="46"/>
                <w:sz w:val="16"/>
              </w:rPr>
              <w:t xml:space="preserve"> </w:t>
            </w:r>
            <w:r>
              <w:rPr>
                <w:sz w:val="16"/>
              </w:rPr>
              <w:t>Manual</w:t>
            </w:r>
            <w:r>
              <w:rPr>
                <w:spacing w:val="48"/>
                <w:sz w:val="16"/>
              </w:rPr>
              <w:t xml:space="preserve"> </w:t>
            </w:r>
            <w:r>
              <w:rPr>
                <w:sz w:val="16"/>
              </w:rPr>
              <w:t>para</w:t>
            </w:r>
            <w:r>
              <w:rPr>
                <w:spacing w:val="49"/>
                <w:sz w:val="16"/>
              </w:rPr>
              <w:t xml:space="preserve"> </w:t>
            </w:r>
            <w:r>
              <w:rPr>
                <w:sz w:val="16"/>
              </w:rPr>
              <w:t>normalização</w:t>
            </w:r>
            <w:r>
              <w:rPr>
                <w:spacing w:val="4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4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publicações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técnico-científicas.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10.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ed.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Comemorativa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dos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30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anos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publicação,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Júnia</w:t>
            </w:r>
          </w:p>
        </w:tc>
      </w:tr>
      <w:tr w:rsidR="00C52C35">
        <w:trPr>
          <w:trHeight w:val="184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Lessa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França.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Belo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Horizonte: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UFMG,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2021.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GIL,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elaborar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projetos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pesquisa.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6.a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ed.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São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Paulo: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Atlas,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2017.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GIL,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Métodos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técnicas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pesquisa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social.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7.a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ed.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São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Paulo: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Atlas,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2019.</w:t>
            </w:r>
          </w:p>
        </w:tc>
      </w:tr>
      <w:tr w:rsidR="00C52C35">
        <w:trPr>
          <w:trHeight w:val="184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206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p.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LAVILLE,</w:t>
            </w:r>
            <w:r>
              <w:rPr>
                <w:spacing w:val="68"/>
                <w:sz w:val="16"/>
              </w:rPr>
              <w:t xml:space="preserve"> </w:t>
            </w:r>
            <w:r>
              <w:rPr>
                <w:sz w:val="16"/>
              </w:rPr>
              <w:t>Christian;</w:t>
            </w:r>
            <w:r>
              <w:rPr>
                <w:spacing w:val="69"/>
                <w:sz w:val="16"/>
              </w:rPr>
              <w:t xml:space="preserve"> </w:t>
            </w:r>
            <w:r>
              <w:rPr>
                <w:sz w:val="16"/>
              </w:rPr>
              <w:t>DIONNE,</w:t>
            </w:r>
            <w:r>
              <w:rPr>
                <w:spacing w:val="69"/>
                <w:sz w:val="16"/>
              </w:rPr>
              <w:t xml:space="preserve"> </w:t>
            </w:r>
            <w:r>
              <w:rPr>
                <w:sz w:val="16"/>
              </w:rPr>
              <w:t>Jean.</w:t>
            </w:r>
            <w:r>
              <w:rPr>
                <w:spacing w:val="69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65"/>
                <w:sz w:val="16"/>
              </w:rPr>
              <w:t xml:space="preserve"> </w:t>
            </w:r>
            <w:r>
              <w:rPr>
                <w:sz w:val="16"/>
              </w:rPr>
              <w:t>construção</w:t>
            </w:r>
            <w:r>
              <w:rPr>
                <w:spacing w:val="67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67"/>
                <w:sz w:val="16"/>
              </w:rPr>
              <w:t xml:space="preserve"> </w:t>
            </w:r>
            <w:r>
              <w:rPr>
                <w:sz w:val="16"/>
              </w:rPr>
              <w:t>saber:</w:t>
            </w:r>
            <w:r>
              <w:rPr>
                <w:spacing w:val="67"/>
                <w:sz w:val="16"/>
              </w:rPr>
              <w:t xml:space="preserve"> </w:t>
            </w:r>
            <w:r>
              <w:rPr>
                <w:sz w:val="16"/>
              </w:rPr>
              <w:t>manual</w:t>
            </w:r>
            <w:r>
              <w:rPr>
                <w:spacing w:val="6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metodologia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da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pesquisa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em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ciências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humanas.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Tradução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Heloísa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Monteiro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e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Francisco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Settineri.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Porto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Alegre;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Artes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Médicas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Sul;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Belo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Horizonte: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UFMG,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1999.</w:t>
            </w:r>
          </w:p>
        </w:tc>
      </w:tr>
      <w:tr w:rsidR="00C52C35">
        <w:trPr>
          <w:trHeight w:val="184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MARCONI,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>Marina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Andrade;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LAKATOS,</w:t>
            </w:r>
            <w:r>
              <w:rPr>
                <w:spacing w:val="59"/>
                <w:sz w:val="16"/>
              </w:rPr>
              <w:t xml:space="preserve"> </w:t>
            </w:r>
            <w:r>
              <w:rPr>
                <w:sz w:val="16"/>
              </w:rPr>
              <w:t>Eva</w:t>
            </w:r>
            <w:r>
              <w:rPr>
                <w:spacing w:val="59"/>
                <w:sz w:val="16"/>
              </w:rPr>
              <w:t xml:space="preserve"> </w:t>
            </w:r>
            <w:r>
              <w:rPr>
                <w:sz w:val="16"/>
              </w:rPr>
              <w:t>Maria.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Fundamentos</w:t>
            </w:r>
            <w:r>
              <w:rPr>
                <w:spacing w:val="5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metodologia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científica.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ed.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São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Paulo: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Atlas,</w:t>
            </w:r>
            <w:r>
              <w:rPr>
                <w:spacing w:val="-4"/>
                <w:sz w:val="16"/>
              </w:rPr>
              <w:t xml:space="preserve"> 2017.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MATTAR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NETO,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João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Augusto.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Metodologia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científica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era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da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informática.</w:t>
            </w:r>
          </w:p>
        </w:tc>
      </w:tr>
      <w:tr w:rsidR="00C52C35">
        <w:trPr>
          <w:trHeight w:val="184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São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Paulo: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Saraiva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Educação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2017.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MATTAR,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z w:val="16"/>
              </w:rPr>
              <w:t>Fauze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sz w:val="16"/>
              </w:rPr>
              <w:t>Najib.</w:t>
            </w:r>
            <w:r>
              <w:rPr>
                <w:spacing w:val="44"/>
                <w:sz w:val="16"/>
              </w:rPr>
              <w:t xml:space="preserve"> </w:t>
            </w:r>
            <w:r>
              <w:rPr>
                <w:sz w:val="16"/>
              </w:rPr>
              <w:t>Pesquisa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Marketing: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sz w:val="16"/>
              </w:rPr>
              <w:t>Metodologia,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Planejamento,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Execução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Análise.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7ª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edição.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São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Paulo: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GEN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Atlas,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2021.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MENEZES,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Afonso</w:t>
            </w:r>
          </w:p>
        </w:tc>
      </w:tr>
      <w:tr w:rsidR="00C52C35">
        <w:trPr>
          <w:trHeight w:val="185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Henrique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Novaes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al.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Metodologia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científica: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teoria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aplicação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educação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a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distância.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Universidade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Federal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Vale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São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Francisco,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Petrolina-PE,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2019.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MINAYO,</w:t>
            </w:r>
            <w:r>
              <w:rPr>
                <w:spacing w:val="63"/>
                <w:sz w:val="16"/>
              </w:rPr>
              <w:t xml:space="preserve"> </w:t>
            </w:r>
            <w:r>
              <w:rPr>
                <w:sz w:val="16"/>
              </w:rPr>
              <w:t>Maria</w:t>
            </w:r>
            <w:r>
              <w:rPr>
                <w:spacing w:val="62"/>
                <w:sz w:val="16"/>
              </w:rPr>
              <w:t xml:space="preserve"> </w:t>
            </w:r>
            <w:r>
              <w:rPr>
                <w:sz w:val="16"/>
              </w:rPr>
              <w:t>Cecília</w:t>
            </w:r>
            <w:r>
              <w:rPr>
                <w:spacing w:val="6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62"/>
                <w:sz w:val="16"/>
              </w:rPr>
              <w:t xml:space="preserve"> </w:t>
            </w:r>
            <w:r>
              <w:rPr>
                <w:sz w:val="16"/>
              </w:rPr>
              <w:t>Souza.</w:t>
            </w:r>
            <w:r>
              <w:rPr>
                <w:spacing w:val="64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60"/>
                <w:sz w:val="16"/>
              </w:rPr>
              <w:t xml:space="preserve"> </w:t>
            </w:r>
            <w:r>
              <w:rPr>
                <w:sz w:val="16"/>
              </w:rPr>
              <w:t>desafio</w:t>
            </w:r>
            <w:r>
              <w:rPr>
                <w:spacing w:val="62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61"/>
                <w:sz w:val="16"/>
              </w:rPr>
              <w:t xml:space="preserve"> </w:t>
            </w:r>
            <w:r>
              <w:rPr>
                <w:sz w:val="16"/>
              </w:rPr>
              <w:t>conhecimento:</w:t>
            </w:r>
            <w:r>
              <w:rPr>
                <w:spacing w:val="6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pesquisa</w:t>
            </w:r>
          </w:p>
        </w:tc>
      </w:tr>
      <w:tr w:rsidR="00C52C35">
        <w:trPr>
          <w:trHeight w:val="184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qualitativa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>em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>saúde.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>São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Paulo:</w:t>
            </w:r>
            <w:r>
              <w:rPr>
                <w:spacing w:val="56"/>
                <w:sz w:val="16"/>
              </w:rPr>
              <w:t xml:space="preserve"> </w:t>
            </w:r>
            <w:r>
              <w:rPr>
                <w:sz w:val="16"/>
              </w:rPr>
              <w:t>Hucitec;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Rio</w:t>
            </w:r>
            <w:r>
              <w:rPr>
                <w:spacing w:val="5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56"/>
                <w:sz w:val="16"/>
              </w:rPr>
              <w:t xml:space="preserve"> </w:t>
            </w:r>
            <w:r>
              <w:rPr>
                <w:sz w:val="16"/>
              </w:rPr>
              <w:t>Janeiro: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Abrasco,</w:t>
            </w:r>
            <w:r>
              <w:rPr>
                <w:spacing w:val="5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2014.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SANTOS,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Luiz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Carlos.</w:t>
            </w:r>
            <w:r>
              <w:rPr>
                <w:spacing w:val="56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elaborar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projeto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53"/>
                <w:sz w:val="16"/>
              </w:rPr>
              <w:t xml:space="preserve"> </w:t>
            </w:r>
            <w:r>
              <w:rPr>
                <w:sz w:val="16"/>
              </w:rPr>
              <w:t>pesquisa,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artigo</w:t>
            </w:r>
            <w:r>
              <w:rPr>
                <w:spacing w:val="5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técnico-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científico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monografia.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Editora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Dialética,</w:t>
            </w:r>
            <w:r>
              <w:rPr>
                <w:spacing w:val="-4"/>
                <w:sz w:val="16"/>
              </w:rPr>
              <w:t xml:space="preserve"> 2020.</w:t>
            </w:r>
          </w:p>
        </w:tc>
      </w:tr>
      <w:tr w:rsidR="00C52C35">
        <w:trPr>
          <w:trHeight w:val="184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VITORINO,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Silvia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María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Aparecida.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elaborar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projetos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pesquisa: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um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guia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prático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para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estudante.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Aularia: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Revista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Digital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Comunicación,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v.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11,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n.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1,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37-40,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2022.</w:t>
            </w:r>
          </w:p>
        </w:tc>
      </w:tr>
      <w:tr w:rsidR="00C52C35">
        <w:trPr>
          <w:trHeight w:val="184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Wang,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H.,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Fu,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T.,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Du,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Y.,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Gao,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W.,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Huang,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K.,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Liu,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Z.,&amp;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Zitnik,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(2023).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Scientific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discovery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age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artificial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intelligence.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Nature,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620(7972),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47-</w:t>
            </w:r>
            <w:r>
              <w:rPr>
                <w:spacing w:val="-5"/>
                <w:sz w:val="16"/>
              </w:rPr>
              <w:t>60.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BLOOMFIELD,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Jacqueline;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FISHER,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Murray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Quantitative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research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design.</w:t>
            </w:r>
          </w:p>
        </w:tc>
      </w:tr>
      <w:tr w:rsidR="00C52C35">
        <w:trPr>
          <w:trHeight w:val="184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5" w:lineRule="exact"/>
              <w:rPr>
                <w:sz w:val="16"/>
              </w:rPr>
            </w:pPr>
            <w:r>
              <w:rPr>
                <w:sz w:val="16"/>
              </w:rPr>
              <w:t>Journal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Australasian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Rehabilitation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Nurses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Association,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v.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22,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2,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27-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30,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2019.</w:t>
            </w:r>
          </w:p>
        </w:tc>
      </w:tr>
      <w:tr w:rsidR="00C52C35">
        <w:trPr>
          <w:trHeight w:val="183"/>
        </w:trPr>
        <w:tc>
          <w:tcPr>
            <w:tcW w:w="2264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52C35" w:rsidRDefault="00067E8F">
            <w:pPr>
              <w:pStyle w:val="TableParagraph"/>
              <w:spacing w:line="164" w:lineRule="exact"/>
              <w:rPr>
                <w:sz w:val="16"/>
              </w:rPr>
            </w:pPr>
            <w:r>
              <w:rPr>
                <w:sz w:val="16"/>
              </w:rPr>
              <w:t>BOOTH,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Wayne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C.;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COLOMB,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Gregory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G.;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WILLIAMS,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Joseph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M.,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al.The</w:t>
            </w:r>
          </w:p>
        </w:tc>
      </w:tr>
      <w:tr w:rsidR="00C52C35">
        <w:trPr>
          <w:trHeight w:val="187"/>
        </w:trPr>
        <w:tc>
          <w:tcPr>
            <w:tcW w:w="2264" w:type="dxa"/>
            <w:tcBorders>
              <w:top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C52C35" w:rsidRDefault="00C52C35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528" w:type="dxa"/>
            <w:tcBorders>
              <w:top w:val="nil"/>
            </w:tcBorders>
          </w:tcPr>
          <w:p w:rsidR="00C52C35" w:rsidRDefault="00067E8F">
            <w:pPr>
              <w:pStyle w:val="TableParagraph"/>
              <w:spacing w:line="167" w:lineRule="exact"/>
              <w:rPr>
                <w:sz w:val="16"/>
              </w:rPr>
            </w:pPr>
            <w:r>
              <w:rPr>
                <w:sz w:val="16"/>
              </w:rPr>
              <w:t>Craft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Research,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Fourth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Edition.Chicago: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University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Chicago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Press,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2016.(</w:t>
            </w:r>
          </w:p>
        </w:tc>
      </w:tr>
    </w:tbl>
    <w:p w:rsidR="00C52C35" w:rsidRDefault="00C52C35">
      <w:pPr>
        <w:pStyle w:val="TableParagraph"/>
        <w:spacing w:line="167" w:lineRule="exact"/>
        <w:rPr>
          <w:sz w:val="16"/>
        </w:rPr>
        <w:sectPr w:rsidR="00C52C35">
          <w:type w:val="continuous"/>
          <w:pgSz w:w="11910" w:h="16840"/>
          <w:pgMar w:top="138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1277"/>
        <w:gridCol w:w="5528"/>
      </w:tblGrid>
      <w:tr w:rsidR="00C52C35">
        <w:trPr>
          <w:trHeight w:val="2392"/>
        </w:trPr>
        <w:tc>
          <w:tcPr>
            <w:tcW w:w="2264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528" w:type="dxa"/>
          </w:tcPr>
          <w:p w:rsidR="00C52C35" w:rsidRDefault="00067E8F">
            <w:pPr>
              <w:pStyle w:val="TableParagraph"/>
              <w:spacing w:line="178" w:lineRule="exact"/>
              <w:rPr>
                <w:sz w:val="16"/>
              </w:rPr>
            </w:pPr>
            <w:r>
              <w:rPr>
                <w:sz w:val="16"/>
              </w:rPr>
              <w:t>Chicago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Guides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Writing,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Editing,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Publishin)</w:t>
            </w:r>
          </w:p>
          <w:p w:rsidR="00C52C35" w:rsidRDefault="00067E8F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CAMPBELL,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Donald</w:t>
            </w:r>
            <w:r>
              <w:rPr>
                <w:spacing w:val="79"/>
                <w:sz w:val="16"/>
              </w:rPr>
              <w:t xml:space="preserve"> </w:t>
            </w:r>
            <w:r>
              <w:rPr>
                <w:sz w:val="16"/>
              </w:rPr>
              <w:t>T.;</w:t>
            </w:r>
            <w:r>
              <w:rPr>
                <w:spacing w:val="79"/>
                <w:sz w:val="16"/>
              </w:rPr>
              <w:t xml:space="preserve"> </w:t>
            </w:r>
            <w:r>
              <w:rPr>
                <w:sz w:val="16"/>
              </w:rPr>
              <w:t>STANLEY,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Julian</w:t>
            </w:r>
            <w:r>
              <w:rPr>
                <w:spacing w:val="79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Experimental</w:t>
            </w:r>
            <w:r>
              <w:rPr>
                <w:spacing w:val="7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77"/>
                <w:sz w:val="16"/>
              </w:rPr>
              <w:t xml:space="preserve"> </w:t>
            </w:r>
            <w:r>
              <w:rPr>
                <w:sz w:val="16"/>
              </w:rPr>
              <w:t>quasi-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experimental designs for research. Ravenio books, 2015.</w:t>
            </w:r>
          </w:p>
          <w:p w:rsidR="00C52C35" w:rsidRDefault="00067E8F">
            <w:pPr>
              <w:pStyle w:val="TableParagraph"/>
              <w:ind w:right="102"/>
              <w:rPr>
                <w:sz w:val="16"/>
              </w:rPr>
            </w:pPr>
            <w:r>
              <w:rPr>
                <w:sz w:val="16"/>
              </w:rPr>
              <w:t>CRESWELL,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John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W.;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CRESWELL,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David.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Research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Design: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Qualitative,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Quantitative,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and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Mixed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Methods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Approaches.5th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ed.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Sage,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2017.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https://us.sagepub.com/en-us/nam/research-design/book255675#resources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CRESWELL, John W.; POTH, Cheryl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N. Qualitative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inquiry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and research design: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Choosing among five approaches. Sage publications, 2016.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YIN,Robert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Case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Study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Research: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Design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Methods.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5th.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ed.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Sage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Publications, Inc, 2013.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MIHAJLOVIC, Christopher. Research Design and Methodological Approach. In: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Learning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Finland: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Guidelines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development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inclusive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schools.</w:t>
            </w:r>
          </w:p>
          <w:p w:rsidR="00C52C35" w:rsidRDefault="00067E8F">
            <w:pPr>
              <w:pStyle w:val="TableParagraph"/>
              <w:spacing w:line="169" w:lineRule="exact"/>
              <w:rPr>
                <w:sz w:val="16"/>
              </w:rPr>
            </w:pPr>
            <w:r>
              <w:rPr>
                <w:sz w:val="16"/>
              </w:rPr>
              <w:t>Wiesbaden: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Springer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Fachmedien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Wiesbaden,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2023.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45-</w:t>
            </w:r>
            <w:r>
              <w:rPr>
                <w:spacing w:val="-5"/>
                <w:sz w:val="16"/>
              </w:rPr>
              <w:t>79.</w:t>
            </w:r>
          </w:p>
        </w:tc>
      </w:tr>
      <w:tr w:rsidR="00C52C35">
        <w:trPr>
          <w:trHeight w:val="6991"/>
        </w:trPr>
        <w:tc>
          <w:tcPr>
            <w:tcW w:w="2264" w:type="dxa"/>
          </w:tcPr>
          <w:p w:rsidR="00C52C35" w:rsidRDefault="00067E8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Pesquisa em </w:t>
            </w:r>
            <w:r>
              <w:rPr>
                <w:spacing w:val="-2"/>
                <w:sz w:val="24"/>
              </w:rPr>
              <w:t>Administração</w:t>
            </w:r>
          </w:p>
        </w:tc>
        <w:tc>
          <w:tcPr>
            <w:tcW w:w="1277" w:type="dxa"/>
          </w:tcPr>
          <w:p w:rsidR="00C52C35" w:rsidRDefault="00067E8F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5528" w:type="dxa"/>
          </w:tcPr>
          <w:p w:rsidR="00C52C35" w:rsidRDefault="00067E8F">
            <w:pPr>
              <w:pStyle w:val="TableParagraph"/>
              <w:ind w:right="145"/>
            </w:pPr>
            <w:r>
              <w:t>Projetos em administração, metodologia de projetos, desenvolvimento de projetos, análise e avaliação de projetos. Introdução ao método científico; Elaboração de teorias e seus componentes; Problematização; Estruturação de trabalho científico; tipos de variáveis, coleta e análise; Análise de métodos e técnicas quantitativas e qualitativas de</w:t>
            </w:r>
            <w:r>
              <w:rPr>
                <w:spacing w:val="-6"/>
              </w:rPr>
              <w:t xml:space="preserve"> </w:t>
            </w:r>
            <w:r>
              <w:t>pesquisa;</w:t>
            </w:r>
            <w:r>
              <w:rPr>
                <w:spacing w:val="-8"/>
              </w:rPr>
              <w:t xml:space="preserve"> </w:t>
            </w:r>
            <w:r>
              <w:t>projetos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pesquisa,</w:t>
            </w:r>
            <w:r>
              <w:rPr>
                <w:spacing w:val="-6"/>
              </w:rPr>
              <w:t xml:space="preserve"> </w:t>
            </w:r>
            <w:r>
              <w:t>instrumentos</w:t>
            </w:r>
            <w:r>
              <w:rPr>
                <w:spacing w:val="-6"/>
              </w:rPr>
              <w:t xml:space="preserve"> </w:t>
            </w:r>
            <w:r>
              <w:t>e</w:t>
            </w:r>
            <w:r>
              <w:rPr>
                <w:spacing w:val="-6"/>
              </w:rPr>
              <w:t xml:space="preserve"> </w:t>
            </w:r>
            <w:r>
              <w:t>validação.</w:t>
            </w:r>
          </w:p>
          <w:p w:rsidR="00C52C35" w:rsidRDefault="00067E8F">
            <w:pPr>
              <w:pStyle w:val="TableParagraph"/>
              <w:spacing w:before="247"/>
              <w:rPr>
                <w:sz w:val="16"/>
              </w:rPr>
            </w:pPr>
            <w:r>
              <w:rPr>
                <w:b/>
                <w:spacing w:val="-2"/>
                <w:sz w:val="16"/>
              </w:rPr>
              <w:t>Bibliografia</w:t>
            </w:r>
            <w:r>
              <w:rPr>
                <w:spacing w:val="-2"/>
                <w:sz w:val="16"/>
              </w:rPr>
              <w:t>:</w:t>
            </w:r>
          </w:p>
          <w:p w:rsidR="00C52C35" w:rsidRDefault="00067E8F">
            <w:pPr>
              <w:pStyle w:val="TableParagraph"/>
              <w:spacing w:before="1"/>
              <w:ind w:right="101"/>
              <w:jc w:val="both"/>
              <w:rPr>
                <w:sz w:val="16"/>
              </w:rPr>
            </w:pPr>
            <w:r>
              <w:rPr>
                <w:sz w:val="16"/>
              </w:rPr>
              <w:t>Basias, N., &amp; Pollalis,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Y. (2018). Quantitative and qualitative research in business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&amp; technology: Justifying a suitable research methodology. Review of Integrative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Business and Economics Research, 7, 91-105.</w:t>
            </w:r>
          </w:p>
          <w:p w:rsidR="00C52C35" w:rsidRDefault="00067E8F">
            <w:pPr>
              <w:pStyle w:val="TableParagraph"/>
              <w:ind w:right="104"/>
              <w:jc w:val="both"/>
              <w:rPr>
                <w:sz w:val="16"/>
              </w:rPr>
            </w:pPr>
            <w:r>
              <w:rPr>
                <w:sz w:val="16"/>
              </w:rPr>
              <w:t>de Vries, K. (2020). Case study methodology. In Critical Qualitative Health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Research (pp. 41-52). Routledge.</w:t>
            </w:r>
          </w:p>
          <w:p w:rsidR="00C52C35" w:rsidRDefault="00067E8F">
            <w:pPr>
              <w:pStyle w:val="TableParagraph"/>
              <w:ind w:right="99"/>
              <w:jc w:val="both"/>
              <w:rPr>
                <w:sz w:val="16"/>
              </w:rPr>
            </w:pPr>
            <w:r>
              <w:rPr>
                <w:sz w:val="16"/>
              </w:rPr>
              <w:t>Farias Filho, M. C., &amp; Arruda Filho, E. J. (2015).Planejamento da pesquisa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científica. São Paulo: Atlas.</w:t>
            </w:r>
          </w:p>
          <w:p w:rsidR="00C52C35" w:rsidRDefault="00067E8F">
            <w:pPr>
              <w:pStyle w:val="TableParagraph"/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Godoy,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S.,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Brunstein,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J.,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Brit,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Z.,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Arruda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Filho,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(2020).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Análise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de dados qualitativos em pesquisa: múltiplos usos em Administração. Editora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FGV.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Gonzalez-Lopez, F., &amp; Bustos, G. (2019). Business process architecture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design methodologies–a literature review. Business Process Management Journal,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25(6),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1317-1334.</w:t>
            </w:r>
          </w:p>
          <w:p w:rsidR="00C52C35" w:rsidRDefault="00067E8F">
            <w:pPr>
              <w:pStyle w:val="TableParagraph"/>
              <w:ind w:right="100"/>
              <w:jc w:val="both"/>
              <w:rPr>
                <w:sz w:val="16"/>
              </w:rPr>
            </w:pPr>
            <w:r>
              <w:rPr>
                <w:sz w:val="16"/>
              </w:rPr>
              <w:t>KOCHE, José Carlos. Fundamentos de metodologia científica: teoria da ciência 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iniciação à pesquisa. 34. ed. Petrópolis: Vozes, 2015.</w:t>
            </w:r>
          </w:p>
          <w:p w:rsidR="00C52C35" w:rsidRDefault="00067E8F">
            <w:pPr>
              <w:pStyle w:val="TableParagraph"/>
              <w:ind w:right="103"/>
              <w:jc w:val="both"/>
              <w:rPr>
                <w:sz w:val="16"/>
              </w:rPr>
            </w:pPr>
            <w:r>
              <w:rPr>
                <w:sz w:val="16"/>
              </w:rPr>
              <w:t>Marconi, M. D. A., &amp; Lakatos, E. M. (2003). Fundamentos de metodologia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científica.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atlas.</w:t>
            </w:r>
          </w:p>
          <w:p w:rsidR="00C52C35" w:rsidRDefault="00067E8F">
            <w:pPr>
              <w:pStyle w:val="TableParagraph"/>
              <w:ind w:right="102"/>
              <w:jc w:val="both"/>
              <w:rPr>
                <w:sz w:val="16"/>
              </w:rPr>
            </w:pPr>
            <w:r>
              <w:rPr>
                <w:sz w:val="16"/>
              </w:rPr>
              <w:t>Nordqvist, M., Hall, A., &amp; Melin, L. (2008). Methodology and family business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studies: the interpretive approach.</w:t>
            </w:r>
          </w:p>
          <w:p w:rsidR="00C52C35" w:rsidRDefault="00067E8F">
            <w:pPr>
              <w:pStyle w:val="TableParagraph"/>
              <w:spacing w:before="1"/>
              <w:ind w:right="98"/>
              <w:jc w:val="both"/>
              <w:rPr>
                <w:sz w:val="16"/>
              </w:rPr>
            </w:pPr>
            <w:r>
              <w:rPr>
                <w:sz w:val="16"/>
              </w:rPr>
              <w:t>Rashid,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Y., Rashid,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A., Warraich, M.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A., Sabir, S. S., &amp;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Waseem,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A. (2019). Case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study method: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step-by-step guide for business researchers. International journal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of qualitative methods, 18, 1609406919862424.</w:t>
            </w:r>
          </w:p>
          <w:p w:rsidR="00C52C35" w:rsidRDefault="00067E8F">
            <w:pPr>
              <w:pStyle w:val="TableParagraph"/>
              <w:ind w:right="95"/>
              <w:jc w:val="both"/>
              <w:rPr>
                <w:sz w:val="16"/>
              </w:rPr>
            </w:pPr>
            <w:r>
              <w:rPr>
                <w:sz w:val="16"/>
              </w:rPr>
              <w:t>Vergara,S.C. (2015). Métodos de pesquisa em administração. 6ª. Edição. São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Paulo: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Atlas.</w:t>
            </w:r>
          </w:p>
          <w:p w:rsidR="00C52C35" w:rsidRDefault="00067E8F">
            <w:pPr>
              <w:pStyle w:val="TableParagraph"/>
              <w:spacing w:line="183" w:lineRule="exact"/>
              <w:jc w:val="both"/>
              <w:rPr>
                <w:sz w:val="16"/>
              </w:rPr>
            </w:pPr>
            <w:r>
              <w:rPr>
                <w:sz w:val="16"/>
              </w:rPr>
              <w:t>Zappellini,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Feuerschütte,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(2015).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uso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triangulação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2"/>
                <w:sz w:val="16"/>
              </w:rPr>
              <w:t xml:space="preserve"> pesquisa</w:t>
            </w:r>
          </w:p>
          <w:p w:rsidR="00C52C35" w:rsidRDefault="00067E8F">
            <w:pPr>
              <w:pStyle w:val="TableParagraph"/>
              <w:spacing w:line="182" w:lineRule="exact"/>
              <w:ind w:right="102"/>
              <w:jc w:val="both"/>
              <w:rPr>
                <w:sz w:val="16"/>
              </w:rPr>
            </w:pPr>
            <w:r>
              <w:rPr>
                <w:sz w:val="16"/>
              </w:rPr>
              <w:t>científica brasileira em administração. Administração: ensino e pesquisa, 16(2),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241-273.</w:t>
            </w:r>
          </w:p>
        </w:tc>
      </w:tr>
      <w:tr w:rsidR="00C52C35">
        <w:trPr>
          <w:trHeight w:val="4576"/>
        </w:trPr>
        <w:tc>
          <w:tcPr>
            <w:tcW w:w="2264" w:type="dxa"/>
          </w:tcPr>
          <w:p w:rsidR="00C52C35" w:rsidRDefault="00067E8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Seminário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Projeto de Dissertação</w:t>
            </w:r>
          </w:p>
        </w:tc>
        <w:tc>
          <w:tcPr>
            <w:tcW w:w="1277" w:type="dxa"/>
          </w:tcPr>
          <w:p w:rsidR="00C52C35" w:rsidRDefault="00067E8F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5528" w:type="dxa"/>
          </w:tcPr>
          <w:p w:rsidR="00C52C35" w:rsidRDefault="00067E8F">
            <w:pPr>
              <w:pStyle w:val="TableParagraph"/>
              <w:ind w:right="127"/>
            </w:pPr>
            <w:r>
              <w:t>A disciplina Seminário de Dissertação tem por objetivo possibilitar ao Mestrando o desenvolvimento sequenciado de</w:t>
            </w:r>
            <w:r>
              <w:rPr>
                <w:spacing w:val="-3"/>
              </w:rPr>
              <w:t xml:space="preserve"> </w:t>
            </w:r>
            <w:r>
              <w:t>seu</w:t>
            </w:r>
            <w:r>
              <w:rPr>
                <w:spacing w:val="-5"/>
              </w:rPr>
              <w:t xml:space="preserve"> </w:t>
            </w:r>
            <w:r>
              <w:t>projeto,</w:t>
            </w:r>
            <w:r>
              <w:rPr>
                <w:spacing w:val="-3"/>
              </w:rPr>
              <w:t xml:space="preserve"> </w:t>
            </w:r>
            <w:r>
              <w:t>com</w:t>
            </w:r>
            <w:r>
              <w:rPr>
                <w:spacing w:val="-7"/>
              </w:rPr>
              <w:t xml:space="preserve"> </w:t>
            </w:r>
            <w:r>
              <w:t>vistas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prepará-lo</w:t>
            </w:r>
            <w:r>
              <w:rPr>
                <w:spacing w:val="-3"/>
              </w:rPr>
              <w:t xml:space="preserve"> </w:t>
            </w:r>
            <w:r>
              <w:t>para</w:t>
            </w:r>
            <w:r>
              <w:rPr>
                <w:spacing w:val="-3"/>
              </w:rPr>
              <w:t xml:space="preserve"> </w:t>
            </w:r>
            <w:r>
              <w:t>apresentação</w:t>
            </w:r>
            <w:r>
              <w:rPr>
                <w:spacing w:val="-3"/>
              </w:rPr>
              <w:t xml:space="preserve"> </w:t>
            </w:r>
            <w:r>
              <w:t>de seu projeto de dissertação na qualificação de mestrado. Por isso, utilizar-se-á de sistemática que valorize a exposição e discussão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3"/>
              </w:rPr>
              <w:t xml:space="preserve"> </w:t>
            </w:r>
            <w:r>
              <w:t>conteúdo</w:t>
            </w:r>
            <w:r>
              <w:rPr>
                <w:spacing w:val="-3"/>
              </w:rPr>
              <w:t xml:space="preserve"> </w:t>
            </w:r>
            <w:r>
              <w:t>permitindo,</w:t>
            </w:r>
            <w:r>
              <w:rPr>
                <w:spacing w:val="-3"/>
              </w:rPr>
              <w:t xml:space="preserve"> </w:t>
            </w:r>
            <w:r>
              <w:t>dessa</w:t>
            </w:r>
            <w:r>
              <w:rPr>
                <w:spacing w:val="-5"/>
              </w:rPr>
              <w:t xml:space="preserve"> </w:t>
            </w:r>
            <w:r>
              <w:t>forma,</w:t>
            </w:r>
            <w:r>
              <w:rPr>
                <w:spacing w:val="-3"/>
              </w:rPr>
              <w:t xml:space="preserve"> </w:t>
            </w:r>
            <w:r>
              <w:t>interagir</w:t>
            </w:r>
            <w:r>
              <w:rPr>
                <w:spacing w:val="-3"/>
              </w:rPr>
              <w:t xml:space="preserve"> </w:t>
            </w:r>
            <w:r>
              <w:t>as ideias elaboradas pelo aluno. A disciplina também tem por objetivo fomentar o senso crítico dos alunos ao avaliarem projetos dos demais participantes da disciplina.</w:t>
            </w:r>
          </w:p>
          <w:p w:rsidR="00C52C35" w:rsidRDefault="00C52C35">
            <w:pPr>
              <w:pStyle w:val="TableParagraph"/>
              <w:spacing w:before="21"/>
              <w:ind w:left="0"/>
              <w:rPr>
                <w:b/>
              </w:rPr>
            </w:pPr>
          </w:p>
          <w:p w:rsidR="00C52C35" w:rsidRDefault="00067E8F">
            <w:pPr>
              <w:pStyle w:val="TableParagraph"/>
              <w:spacing w:line="182" w:lineRule="exac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Bibliografia:</w:t>
            </w:r>
          </w:p>
          <w:p w:rsidR="00C52C35" w:rsidRDefault="00067E8F">
            <w:pPr>
              <w:pStyle w:val="TableParagraph"/>
              <w:ind w:right="110"/>
              <w:rPr>
                <w:sz w:val="16"/>
              </w:rPr>
            </w:pPr>
            <w:r>
              <w:rPr>
                <w:sz w:val="16"/>
              </w:rPr>
              <w:t>GREGOR, S., &amp; ZWIKAEL, O. (2024). Design science research and the co-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creation of project management knowledge. International Journal of Project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Management, 42(3), 102584. Marra, M., &amp; Nielsen, B. B. (2025). Research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methodology: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Best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practices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rigorous,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credible,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impactful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research.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of International Business Studies, 1-3. PINZOLITS, R. (2024). AI in academia: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 overview of selected tools and their areas of application. MAP Education 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Humanities,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4,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37-50.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CHEN, Z.,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CHEN, C., YANG, G., HE, X., CHI, X.,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ZENG,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Z.,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CHEN,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X.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Research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integrity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era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artificial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intelligence:</w:t>
            </w:r>
          </w:p>
          <w:p w:rsidR="00C52C35" w:rsidRDefault="00067E8F">
            <w:pPr>
              <w:pStyle w:val="TableParagraph"/>
              <w:spacing w:line="182" w:lineRule="exact"/>
              <w:ind w:right="185"/>
              <w:rPr>
                <w:sz w:val="16"/>
              </w:rPr>
            </w:pPr>
            <w:r>
              <w:rPr>
                <w:sz w:val="16"/>
              </w:rPr>
              <w:t>Challenges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responses.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Medicine,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103(27),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e38811.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KADASAH,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F.,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ABD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AL GALIL, F. M., KOLHE, B., &amp; SHINDE, S. M. (2022). Scientific research</w:t>
            </w:r>
          </w:p>
        </w:tc>
      </w:tr>
    </w:tbl>
    <w:p w:rsidR="00C52C35" w:rsidRDefault="00C52C35">
      <w:pPr>
        <w:pStyle w:val="TableParagraph"/>
        <w:spacing w:line="182" w:lineRule="exact"/>
        <w:rPr>
          <w:sz w:val="16"/>
        </w:rPr>
        <w:sectPr w:rsidR="00C52C35">
          <w:type w:val="continuous"/>
          <w:pgSz w:w="11910" w:h="16840"/>
          <w:pgMar w:top="138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1277"/>
        <w:gridCol w:w="5528"/>
      </w:tblGrid>
      <w:tr w:rsidR="00C52C35">
        <w:trPr>
          <w:trHeight w:val="9567"/>
        </w:trPr>
        <w:tc>
          <w:tcPr>
            <w:tcW w:w="2264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528" w:type="dxa"/>
          </w:tcPr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methodology principles, methods, and techniques. Book Rivers. BABBIE, E.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Métodos de Pesquisas de Survey. Belo Horizonte: Editora UFMG, 2001. 519 p. •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BARDIN, L.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Análise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conteúdo.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Lisboa: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Edições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70.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2009.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•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BARROS,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P., LEHFELD, N. A S. Projeto de Pesquisa: propostas metodológicas. 7ª ed.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Petrópolis, RJ: Vozes, 1990. • BECKER, H. Métodos de Pesquisas em Ciências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Sociais. São Paulo: Hucitec, 1993. • BRIMAN, A. Research Methods 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Organization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Studies.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London: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Unwin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Hyman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Ltd,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1989.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•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BOTELHO,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(Org.);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ZOUAIN, D. M. (Org.) . Pesquisa Quantitativa em Administração. 1. ed. SÃO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PAULO: ATLAS, 2006. v. 1. 229 p. • BURRELL, G. and GARRET, M..</w:t>
            </w:r>
          </w:p>
          <w:p w:rsidR="00C52C35" w:rsidRDefault="00067E8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Sociological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Paradigma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Organizational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Analysis,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London,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Heineman,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1979.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•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BUSKIRK, T. D., WILLOUGHBY, L. M., &amp; TOMAZIC, T. T. Nonparametric</w:t>
            </w:r>
          </w:p>
          <w:p w:rsidR="00C52C35" w:rsidRDefault="00067E8F">
            <w:pPr>
              <w:pStyle w:val="TableParagraph"/>
              <w:ind w:right="127"/>
              <w:rPr>
                <w:sz w:val="16"/>
              </w:rPr>
            </w:pPr>
            <w:r>
              <w:rPr>
                <w:sz w:val="16"/>
              </w:rPr>
              <w:t>Statistical Techniques. In: Little, T. D. The Oxford Handbook of Quantitative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Methods in Psychology: 2: Statistical Analysis (pp. 106-141). Oxford: University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Press. 2013. • CRESWELL, J. W. Projeto de pesquisa: métodos qualitativo,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quantitativo e misto. Porto Alegre: Bookman. 2010. • COLLIS, J.; HUSSEY, R.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Pesquisa em Administração. Um guia prático para alunos de graduação e pós-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graduação. 2. Ed. Porto Alegra: Bookman, 2005. • FLICK, U. Entrevista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episódica. In: BAUER, Martin W.; GASKELL, George. Pesquisa qualitativa com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texto, imagem e som: um manual prático. Petrópolis: Vozes, 2003, p. 114-136. •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GARETH, M. Beyond Method Beverly Hills. Calif, 1983. • GODOY, A. S.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Pesquisa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qualitativa: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tipos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fundamentais.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Rev.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adm.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empres.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São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Paulo,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35,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3,</w:t>
            </w:r>
          </w:p>
          <w:p w:rsidR="00C52C35" w:rsidRDefault="00067E8F">
            <w:pPr>
              <w:pStyle w:val="TableParagraph"/>
              <w:ind w:right="127"/>
              <w:rPr>
                <w:sz w:val="16"/>
              </w:rPr>
            </w:pPr>
            <w:r>
              <w:rPr>
                <w:sz w:val="16"/>
              </w:rPr>
              <w:t>p.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20-29,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June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1995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. •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GIL, A. C. Como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elaborar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projetos 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pesquisa.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6ª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ed.,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São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Paulo: Atlas, 2008. • GIL, A. C. Métodos e Técnicas de Pesquisa Social. 5ª ed.,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São Paulo: Atlas, 2006. • GONÇALVES, C. A., MEIRELLES, A. M. Projetos 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Relatórios de Pesquisa em Administração. São Paulo: Atlas, 2004. • HAIR Jr.,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J.F.;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BLACK,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W.C.;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BABIN,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B.J.;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ANDERSON,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R.E.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TATHAM,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R.L.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Análise</w:t>
            </w:r>
          </w:p>
          <w:p w:rsidR="00C52C35" w:rsidRDefault="00067E8F">
            <w:pPr>
              <w:pStyle w:val="TableParagraph"/>
              <w:ind w:right="127"/>
              <w:rPr>
                <w:sz w:val="16"/>
              </w:rPr>
            </w:pPr>
            <w:r>
              <w:rPr>
                <w:sz w:val="16"/>
              </w:rPr>
              <w:t>multivariada de dados. 6.ed. Porto Alegre, Bookman, 2009. 688p • HENSELER,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J.,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RINGLE,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SINKOVICS,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Use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Partial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Least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Squares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Path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Modeling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International Marketing, Advances in International Marketing, Vol. 20, 2009. pp.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277-319. • KÖCHE, J. C. Fundamentos de Metodologia Científica: teoria da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ciência e prática da pesquisa. 15ª Ed., Petrópolis, RJ: Vozes, 1999. • LAKATOS,</w:t>
            </w:r>
          </w:p>
          <w:p w:rsidR="00C52C35" w:rsidRDefault="00067E8F">
            <w:pPr>
              <w:pStyle w:val="TableParagraph"/>
              <w:ind w:right="185"/>
              <w:rPr>
                <w:sz w:val="16"/>
              </w:rPr>
            </w:pPr>
            <w:r>
              <w:rPr>
                <w:sz w:val="16"/>
              </w:rPr>
              <w:t>E.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M;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MARCONI,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Fundamentos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metodologia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científica.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7.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ed.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São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Paulo: Atlas, 2008. • LENGLER, J. F. B.; CAVEDON, N. R. (Org.). Pós-</w:t>
            </w:r>
          </w:p>
          <w:p w:rsidR="00C52C35" w:rsidRDefault="00067E8F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modernidade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etnografia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nas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organizações.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Santa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Cruz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Sul: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EDUNISC,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2005.</w:t>
            </w:r>
          </w:p>
          <w:p w:rsidR="00C52C35" w:rsidRDefault="00067E8F">
            <w:pPr>
              <w:pStyle w:val="TableParagraph"/>
              <w:numPr>
                <w:ilvl w:val="0"/>
                <w:numId w:val="3"/>
              </w:numPr>
              <w:tabs>
                <w:tab w:val="left" w:pos="199"/>
              </w:tabs>
              <w:ind w:right="154" w:firstLine="0"/>
              <w:rPr>
                <w:sz w:val="16"/>
              </w:rPr>
            </w:pPr>
            <w:r>
              <w:rPr>
                <w:sz w:val="16"/>
              </w:rPr>
              <w:t>MALHOTRA, N. Pesquisa de marketing: uma orientação aplicada. 6. ed. Porto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Alegre: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Bookman,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2012.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736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•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MESQUITA, J. M.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Estatística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multivariada à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administração: Guia prático para utilização de SPSS. Curitiba, PR: CRV. 2010.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168p.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•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MINAYO,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(org.).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Pesquisa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Social. Teoria,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método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criatividade.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18 ed. Petrópolis: Vozes, 2001. • NUNNALY, J. and BERNSTEIN, I.H.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Psychometric Theory, McGraw-Hill, New York. 1994. • OVEN, E. Comparative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Methodology. London: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Sage,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1990. •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QUIVY, R.;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CAMPENHOUDT, L. Manual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de investigação em ciências sociais. 4ª ed., Lisboa: Gradiva, 2005. • ROESCH,</w:t>
            </w:r>
          </w:p>
          <w:p w:rsidR="00C52C35" w:rsidRDefault="00067E8F">
            <w:pPr>
              <w:pStyle w:val="TableParagraph"/>
              <w:ind w:right="119"/>
              <w:rPr>
                <w:sz w:val="16"/>
              </w:rPr>
            </w:pPr>
            <w:r>
              <w:rPr>
                <w:sz w:val="16"/>
              </w:rPr>
              <w:t>S.M.A Projetos de estágio e de pesquisa em administração. Guia para estágios,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trabalhos de conclusão, dissertação e estudos de caso. 3ª ed., São Paulo: Atlas,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2004. • SILVERMAN, D. Qualitative Methodology and Sociology. Aldershot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Gower, 1985. • SIMONSEN, M. H. Ensaios Analíticos. 2ª Edição, RJ: Ed. Da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FGV, 1994. • TRIVINÕS, A. N. S. Introdução à pesquisa em ciências sociais: 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pesquisa qualitativa em educação. São Paulo, Atlas, 1987 • VERGARA, S. C.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Projetos e Relatórios de Pesquisa em Administração. 16ª ed., São Paulo: Atlas,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2016. • VERGARA, S. C. Métodos de pesquisa em administração. São Paulo: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Atlas,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2005.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287p..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•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YIN,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R. K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(2015).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Estudo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Caso: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planejamento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métodos.</w:t>
            </w:r>
          </w:p>
          <w:p w:rsidR="00C52C35" w:rsidRDefault="00067E8F">
            <w:pPr>
              <w:pStyle w:val="TableParagraph"/>
              <w:spacing w:line="168" w:lineRule="exact"/>
              <w:rPr>
                <w:sz w:val="16"/>
              </w:rPr>
            </w:pPr>
            <w:r>
              <w:rPr>
                <w:sz w:val="16"/>
              </w:rPr>
              <w:t>Porto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Alegre: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Bookman.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2015.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48p.</w:t>
            </w:r>
          </w:p>
        </w:tc>
      </w:tr>
    </w:tbl>
    <w:p w:rsidR="00C52C35" w:rsidRDefault="00C52C35">
      <w:pPr>
        <w:pStyle w:val="TableParagraph"/>
        <w:spacing w:line="168" w:lineRule="exact"/>
        <w:rPr>
          <w:sz w:val="16"/>
        </w:rPr>
        <w:sectPr w:rsidR="00C52C35">
          <w:type w:val="continuous"/>
          <w:pgSz w:w="11910" w:h="16840"/>
          <w:pgMar w:top="1380" w:right="992" w:bottom="280" w:left="1559" w:header="720" w:footer="720" w:gutter="0"/>
          <w:cols w:space="720"/>
        </w:sectPr>
      </w:pPr>
    </w:p>
    <w:p w:rsidR="00C52C35" w:rsidRDefault="00067E8F">
      <w:pPr>
        <w:spacing w:before="76"/>
        <w:ind w:left="143"/>
        <w:rPr>
          <w:b/>
          <w:sz w:val="24"/>
        </w:rPr>
      </w:pPr>
      <w:r>
        <w:rPr>
          <w:b/>
          <w:sz w:val="24"/>
        </w:rPr>
        <w:lastRenderedPageBreak/>
        <w:t>Disciplinas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Optativas: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Núcleo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Formação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Aprofundamento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(definidas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 xml:space="preserve">cada bimestre) – </w:t>
      </w:r>
      <w:r>
        <w:rPr>
          <w:b/>
          <w:sz w:val="24"/>
          <w:u w:val="single"/>
        </w:rPr>
        <w:t>O aluno irá cursar 06 disciplinas</w:t>
      </w:r>
    </w:p>
    <w:p w:rsidR="00C52C35" w:rsidRDefault="00C52C35">
      <w:pPr>
        <w:pStyle w:val="Corpodetexto"/>
        <w:spacing w:before="50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0"/>
        <w:gridCol w:w="989"/>
        <w:gridCol w:w="6291"/>
      </w:tblGrid>
      <w:tr w:rsidR="00C52C35">
        <w:trPr>
          <w:trHeight w:val="827"/>
        </w:trPr>
        <w:tc>
          <w:tcPr>
            <w:tcW w:w="1910" w:type="dxa"/>
          </w:tcPr>
          <w:p w:rsidR="00C52C35" w:rsidRDefault="00067E8F">
            <w:pPr>
              <w:pStyle w:val="TableParagraph"/>
              <w:spacing w:line="273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Disciplina</w:t>
            </w:r>
          </w:p>
        </w:tc>
        <w:tc>
          <w:tcPr>
            <w:tcW w:w="989" w:type="dxa"/>
          </w:tcPr>
          <w:p w:rsidR="00C52C35" w:rsidRDefault="00067E8F">
            <w:pPr>
              <w:pStyle w:val="TableParagraph"/>
              <w:spacing w:line="276" w:lineRule="exact"/>
              <w:ind w:left="108" w:right="96" w:firstLine="67"/>
              <w:jc w:val="both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Carga </w:t>
            </w:r>
            <w:r>
              <w:rPr>
                <w:b/>
                <w:spacing w:val="-2"/>
                <w:sz w:val="24"/>
              </w:rPr>
              <w:t>horária Horas</w:t>
            </w:r>
          </w:p>
        </w:tc>
        <w:tc>
          <w:tcPr>
            <w:tcW w:w="6291" w:type="dxa"/>
          </w:tcPr>
          <w:p w:rsidR="00C52C35" w:rsidRDefault="00067E8F">
            <w:pPr>
              <w:pStyle w:val="TableParagraph"/>
              <w:spacing w:line="27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Ementa</w:t>
            </w:r>
          </w:p>
        </w:tc>
      </w:tr>
      <w:tr w:rsidR="00C52C35">
        <w:trPr>
          <w:trHeight w:val="12305"/>
        </w:trPr>
        <w:tc>
          <w:tcPr>
            <w:tcW w:w="1910" w:type="dxa"/>
          </w:tcPr>
          <w:p w:rsidR="00C52C35" w:rsidRDefault="00067E8F">
            <w:pPr>
              <w:pStyle w:val="TableParagraph"/>
              <w:ind w:left="107" w:right="43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Gestão </w:t>
            </w:r>
            <w:r>
              <w:rPr>
                <w:sz w:val="24"/>
              </w:rPr>
              <w:t>Estratégica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Finanças</w:t>
            </w:r>
          </w:p>
        </w:tc>
        <w:tc>
          <w:tcPr>
            <w:tcW w:w="989" w:type="dxa"/>
          </w:tcPr>
          <w:p w:rsidR="00C52C35" w:rsidRDefault="00067E8F">
            <w:pPr>
              <w:pStyle w:val="TableParagraph"/>
              <w:spacing w:line="267" w:lineRule="exact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6291" w:type="dxa"/>
          </w:tcPr>
          <w:p w:rsidR="00C52C35" w:rsidRDefault="00067E8F">
            <w:pPr>
              <w:pStyle w:val="TableParagraph"/>
              <w:ind w:left="108" w:right="93"/>
              <w:jc w:val="both"/>
            </w:pPr>
            <w:r>
              <w:t>Conceitos sobre finanças, Demonstrações Financeiras, Fluxo de Caixa,</w:t>
            </w:r>
            <w:r>
              <w:rPr>
                <w:spacing w:val="-3"/>
              </w:rPr>
              <w:t xml:space="preserve"> </w:t>
            </w:r>
            <w:r>
              <w:t>Técnicas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Análise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Investimento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Orçamento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Capital, Risco e Retorno, Custo de Capital, Alavancagem e Estrutura de Capital, Capital de Giro e Gestão de Ativos Circulantes. Finanças e orçamento nas Organizações Públicas.</w:t>
            </w:r>
          </w:p>
          <w:p w:rsidR="00C52C35" w:rsidRDefault="00067E8F">
            <w:pPr>
              <w:pStyle w:val="TableParagraph"/>
              <w:spacing w:before="181" w:line="182" w:lineRule="exact"/>
              <w:ind w:left="10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Bibliografia:</w:t>
            </w:r>
          </w:p>
          <w:p w:rsidR="00C52C35" w:rsidRDefault="00067E8F">
            <w:pPr>
              <w:pStyle w:val="TableParagraph"/>
              <w:spacing w:line="182" w:lineRule="exact"/>
              <w:ind w:left="108"/>
              <w:rPr>
                <w:sz w:val="16"/>
              </w:rPr>
            </w:pPr>
            <w:r>
              <w:rPr>
                <w:sz w:val="16"/>
              </w:rPr>
              <w:t>Berk,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J.,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DeMarzo,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Corporate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finance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(6th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ed.).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Pearson.</w:t>
            </w:r>
          </w:p>
          <w:p w:rsidR="00C52C35" w:rsidRDefault="00067E8F">
            <w:pPr>
              <w:pStyle w:val="TableParagraph"/>
              <w:spacing w:before="1"/>
              <w:ind w:left="108" w:right="387"/>
              <w:rPr>
                <w:sz w:val="16"/>
              </w:rPr>
            </w:pPr>
            <w:r>
              <w:rPr>
                <w:sz w:val="16"/>
              </w:rPr>
              <w:t>Brealey,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A.,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Myers,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C.,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Allen,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Principles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corporate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finance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(14th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ed.).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McGraw-Hill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Education.</w:t>
            </w:r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Brigham,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F.,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Houston,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(2022).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Fundamentals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financial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management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(16th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ed.).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Cengage Learning.</w:t>
            </w:r>
          </w:p>
          <w:p w:rsidR="00C52C35" w:rsidRDefault="00067E8F">
            <w:pPr>
              <w:pStyle w:val="TableParagraph"/>
              <w:spacing w:before="1"/>
              <w:ind w:left="108" w:right="526"/>
              <w:rPr>
                <w:sz w:val="16"/>
              </w:rPr>
            </w:pPr>
            <w:r>
              <w:rPr>
                <w:sz w:val="16"/>
              </w:rPr>
              <w:t>Bloomberg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L.P.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(2025).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Global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market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overview: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Financial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trends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2024-2025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[Financial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Data]. Retrieved April 10, 2025, from Bloomberg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Terminal.[](https://blogs.cranfield.ac.uk/library/financials-apa7/)</w:t>
            </w:r>
          </w:p>
          <w:p w:rsidR="00C52C35" w:rsidRDefault="00067E8F">
            <w:pPr>
              <w:pStyle w:val="TableParagraph"/>
              <w:ind w:left="108" w:right="143"/>
              <w:rPr>
                <w:sz w:val="16"/>
              </w:rPr>
            </w:pPr>
            <w:r>
              <w:rPr>
                <w:sz w:val="16"/>
              </w:rPr>
              <w:t>Damodaran,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Investment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valuation: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Tools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techniques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determining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value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of any asset (4th ed.). Wiley.</w:t>
            </w:r>
          </w:p>
          <w:p w:rsidR="00C52C35" w:rsidRDefault="00067E8F">
            <w:pPr>
              <w:pStyle w:val="TableParagraph"/>
              <w:ind w:left="108" w:right="477"/>
              <w:rPr>
                <w:sz w:val="16"/>
              </w:rPr>
            </w:pPr>
            <w:r>
              <w:rPr>
                <w:sz w:val="16"/>
              </w:rPr>
              <w:t>Deloitte.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2024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Global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financial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services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outlook: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Adapting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market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disruptions.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Deloitte Insights. https://www2.deloitte.com/us/en/insights/industry/financial-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services/financial-services-industry-outlooks.html</w:t>
            </w:r>
          </w:p>
          <w:p w:rsidR="00C52C35" w:rsidRDefault="00067E8F">
            <w:pPr>
              <w:pStyle w:val="TableParagraph"/>
              <w:ind w:left="108" w:right="143"/>
              <w:rPr>
                <w:sz w:val="16"/>
              </w:rPr>
            </w:pPr>
            <w:r>
              <w:rPr>
                <w:sz w:val="16"/>
              </w:rPr>
              <w:t>Fabozzi,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J.,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Peterson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Drake,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(2022).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Finance: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markets,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financial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management,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and investment management (3rd ed.). Wiley.</w:t>
            </w:r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Fernandes,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(2021).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executives: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practical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guide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managers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(6th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ed.).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NPV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Publishing.</w:t>
            </w:r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Financial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Accounting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Standards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Board.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Accounting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standards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update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(ASU)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2023-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02: Financial instruments—credit losses. https://asc.fasb.org/</w:t>
            </w:r>
          </w:p>
          <w:p w:rsidR="00C52C35" w:rsidRDefault="00067E8F">
            <w:pPr>
              <w:pStyle w:val="TableParagraph"/>
              <w:ind w:left="108" w:right="96"/>
              <w:rPr>
                <w:sz w:val="16"/>
              </w:rPr>
            </w:pPr>
            <w:r>
              <w:rPr>
                <w:sz w:val="16"/>
              </w:rPr>
              <w:t>Gitman, L. J., &amp; Zutter, C. J. (2024). Principles of managerial finance (16th ed.). Pearson.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GlobalData. (2025). Fintech market trends: Digital transformation in financial management.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</w:t>
            </w:r>
            <w:hyperlink r:id="rId7">
              <w:r>
                <w:rPr>
                  <w:spacing w:val="-2"/>
                  <w:sz w:val="16"/>
                </w:rPr>
                <w:t>www.mergentonline.com/login.php</w:t>
              </w:r>
            </w:hyperlink>
            <w:r>
              <w:rPr>
                <w:spacing w:val="-2"/>
                <w:sz w:val="16"/>
              </w:rPr>
              <w:t>[](https://libguides.stthomas.edu/APAstyle/business)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Hess Corporation. (2024). Annual report 2023. https://investors.hess.com/static-files/2023-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annual-report[](https://</w:t>
            </w:r>
            <w:hyperlink r:id="rId8">
              <w:r>
                <w:rPr>
                  <w:spacing w:val="-2"/>
                  <w:sz w:val="16"/>
                </w:rPr>
                <w:t>www.bibguru.com/g/apa-annual-report-citation/)</w:t>
              </w:r>
            </w:hyperlink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Huerta,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Perez-Liston,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(2022).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impact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ESG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factors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financial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performance.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Journal of Corporate Finance, 72, 102-115. https://doi.org/10.1016/j.jcorpfin.2021.102115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International Monetary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Fund. (2024).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Global financial stability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report: Navigating a volatile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landscape. https://</w:t>
            </w:r>
            <w:hyperlink r:id="rId9">
              <w:r>
                <w:rPr>
                  <w:sz w:val="16"/>
                </w:rPr>
                <w:t>www.imf.org/en/Publications/GFSR</w:t>
              </w:r>
            </w:hyperlink>
          </w:p>
          <w:p w:rsidR="00C52C35" w:rsidRDefault="00067E8F">
            <w:pPr>
              <w:pStyle w:val="TableParagraph"/>
              <w:ind w:left="108" w:right="387"/>
              <w:rPr>
                <w:sz w:val="16"/>
              </w:rPr>
            </w:pPr>
            <w:r>
              <w:rPr>
                <w:sz w:val="16"/>
              </w:rPr>
              <w:t>Jensen,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C.,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Smith,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theory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corporate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finance: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historical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perspective. Journal of Financial Economics, 141(2), 45-67.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https://doi.org/10.1016/j.jfineco.2022.10.003</w:t>
            </w:r>
          </w:p>
          <w:p w:rsidR="00C52C35" w:rsidRDefault="00067E8F">
            <w:pPr>
              <w:pStyle w:val="TableParagraph"/>
              <w:ind w:left="108" w:right="290"/>
              <w:rPr>
                <w:sz w:val="16"/>
              </w:rPr>
            </w:pPr>
            <w:r>
              <w:rPr>
                <w:sz w:val="16"/>
              </w:rPr>
              <w:t>Kodali,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Cyr,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state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financial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technology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adoption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2023.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Business Strategy, 45(3), 22-30.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</w:t>
            </w:r>
            <w:hyperlink r:id="rId10">
              <w:r>
                <w:rPr>
                  <w:spacing w:val="-2"/>
                  <w:sz w:val="16"/>
                </w:rPr>
                <w:t>www.mergentonline.com/login.php</w:t>
              </w:r>
            </w:hyperlink>
            <w:r>
              <w:rPr>
                <w:spacing w:val="-2"/>
                <w:sz w:val="16"/>
              </w:rPr>
              <w:t>[](https://libguides.bentley.edu/citingsources-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apa/references)</w:t>
            </w:r>
          </w:p>
          <w:p w:rsidR="00C52C35" w:rsidRDefault="00067E8F">
            <w:pPr>
              <w:pStyle w:val="TableParagraph"/>
              <w:spacing w:before="1"/>
              <w:ind w:left="108" w:right="1216"/>
              <w:rPr>
                <w:sz w:val="16"/>
              </w:rPr>
            </w:pPr>
            <w:r>
              <w:rPr>
                <w:sz w:val="16"/>
              </w:rPr>
              <w:t>KPMG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S.A.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Financial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statements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2023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(Report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No.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178). Nestlé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S.A.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</w:t>
            </w:r>
            <w:hyperlink r:id="rId11">
              <w:r>
                <w:rPr>
                  <w:spacing w:val="-2"/>
                  <w:sz w:val="16"/>
                </w:rPr>
                <w:t>www.nestle.com/sites/default/files/2023-financial-statements-</w:t>
              </w:r>
            </w:hyperlink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en.pdf[](https://</w:t>
            </w:r>
            <w:hyperlink r:id="rId12">
              <w:r>
                <w:rPr>
                  <w:spacing w:val="-2"/>
                  <w:sz w:val="16"/>
                </w:rPr>
                <w:t>www.bibguru.com/g/apa-financial-report-citation/)</w:t>
              </w:r>
            </w:hyperlink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Levanon,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G.,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Abel,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L.,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Li,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Financial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resilience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turbulent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markets.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Conference Board. https://</w:t>
            </w:r>
            <w:hyperlink r:id="rId13">
              <w:r>
                <w:rPr>
                  <w:sz w:val="16"/>
                </w:rPr>
                <w:t>www.conference-board.org/publications</w:t>
              </w:r>
            </w:hyperlink>
          </w:p>
          <w:p w:rsidR="00C52C35" w:rsidRDefault="00067E8F">
            <w:pPr>
              <w:pStyle w:val="TableParagraph"/>
              <w:ind w:left="108" w:right="1719"/>
              <w:rPr>
                <w:sz w:val="16"/>
              </w:rPr>
            </w:pPr>
            <w:r>
              <w:rPr>
                <w:sz w:val="16"/>
              </w:rPr>
              <w:t>MarketLine. (2024). Global financial services industry profile.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</w:t>
            </w:r>
            <w:hyperlink r:id="rId14">
              <w:r>
                <w:rPr>
                  <w:spacing w:val="-2"/>
                  <w:sz w:val="16"/>
                </w:rPr>
                <w:t>www.ebsco.com/products/research-databases/business-source-</w:t>
              </w:r>
            </w:hyperlink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premier[](https://libguides.stthomas.edu/APAstyle/business)</w:t>
            </w:r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Mergent. (2025).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Apple, Inc. company financials. Retrieved March 15, 2025, from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</w:t>
            </w:r>
            <w:hyperlink r:id="rId15">
              <w:r>
                <w:rPr>
                  <w:spacing w:val="-2"/>
                  <w:sz w:val="16"/>
                </w:rPr>
                <w:t>www.mergentonline.com/login.php</w:t>
              </w:r>
            </w:hyperlink>
            <w:r>
              <w:rPr>
                <w:spacing w:val="-2"/>
                <w:sz w:val="16"/>
              </w:rPr>
              <w:t>[](https://libguides.stthomas.edu/APAstyle/business)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Mishkin, F. S., &amp;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Eakins, S. G. (2023). Financial markets and institutions (10th ed.). Pearson.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Morningstar. (2024). Investment trends 2024: Key ratios and performance metrics. Retrieved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February 20, 2025, from</w:t>
            </w:r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Olsen,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K.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Financial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technology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consumer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behavior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US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2024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[Market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Report].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Mintel.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https://</w:t>
            </w:r>
            <w:hyperlink r:id="rId16">
              <w:r>
                <w:rPr>
                  <w:sz w:val="16"/>
                </w:rPr>
                <w:t>www.mintel.com/</w:t>
              </w:r>
            </w:hyperlink>
            <w:r>
              <w:rPr>
                <w:sz w:val="16"/>
              </w:rPr>
              <w:t>[](https://library.csp.edu/apa/business)</w:t>
            </w:r>
          </w:p>
          <w:p w:rsidR="00C52C35" w:rsidRDefault="00067E8F">
            <w:pPr>
              <w:pStyle w:val="TableParagraph"/>
              <w:ind w:left="108" w:right="387"/>
              <w:rPr>
                <w:sz w:val="16"/>
              </w:rPr>
            </w:pPr>
            <w:r>
              <w:rPr>
                <w:sz w:val="16"/>
              </w:rPr>
              <w:t>Parrino,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R.,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Kidwell,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S.,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Bates,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(2022).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Fundamentals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corporate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finance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(5th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ed.).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Wiley.</w:t>
            </w:r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PwC.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(2025).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2025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Financial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management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trends: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Risk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opportunity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 digital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age.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</w:t>
            </w:r>
            <w:hyperlink r:id="rId17">
              <w:r>
                <w:rPr>
                  <w:spacing w:val="-2"/>
                  <w:sz w:val="16"/>
                </w:rPr>
                <w:t>www.pwc.com/gx/en/services/advisory.html</w:t>
              </w:r>
            </w:hyperlink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Ross,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A.,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Westerfield,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W.,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Jaffe,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Corporate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finance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(13th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ed.).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McGraw-Hill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Education.</w:t>
            </w:r>
          </w:p>
          <w:p w:rsidR="00C52C35" w:rsidRDefault="00067E8F">
            <w:pPr>
              <w:pStyle w:val="TableParagraph"/>
              <w:spacing w:line="184" w:lineRule="exact"/>
              <w:ind w:left="108"/>
              <w:rPr>
                <w:sz w:val="16"/>
              </w:rPr>
            </w:pPr>
            <w:r>
              <w:rPr>
                <w:sz w:val="16"/>
              </w:rPr>
              <w:t>S&amp;P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Global.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Corporate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credit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ratings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2023: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Trends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insights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[Financial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Data].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Retrieved January 10, 2025, from S&amp;P Capital</w:t>
            </w:r>
          </w:p>
        </w:tc>
      </w:tr>
    </w:tbl>
    <w:p w:rsidR="00C52C35" w:rsidRDefault="00C52C35">
      <w:pPr>
        <w:pStyle w:val="TableParagraph"/>
        <w:spacing w:line="184" w:lineRule="exact"/>
        <w:rPr>
          <w:sz w:val="16"/>
        </w:rPr>
        <w:sectPr w:rsidR="00C52C35">
          <w:pgSz w:w="11910" w:h="16840"/>
          <w:pgMar w:top="1320" w:right="992" w:bottom="990" w:left="1559" w:header="720" w:footer="72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0"/>
        <w:gridCol w:w="989"/>
        <w:gridCol w:w="6291"/>
      </w:tblGrid>
      <w:tr w:rsidR="00C52C35">
        <w:trPr>
          <w:trHeight w:val="919"/>
        </w:trPr>
        <w:tc>
          <w:tcPr>
            <w:tcW w:w="1910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89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291" w:type="dxa"/>
          </w:tcPr>
          <w:p w:rsidR="00C52C35" w:rsidRDefault="00067E8F"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IQ.[](https://blogs.cranfield.ac.uk/library/financials-apa7/)</w:t>
            </w:r>
          </w:p>
          <w:p w:rsidR="00C52C35" w:rsidRDefault="00067E8F">
            <w:pPr>
              <w:pStyle w:val="TableParagraph"/>
              <w:spacing w:before="1"/>
              <w:ind w:left="108" w:right="143"/>
              <w:rPr>
                <w:sz w:val="16"/>
              </w:rPr>
            </w:pPr>
            <w:r>
              <w:rPr>
                <w:sz w:val="16"/>
              </w:rPr>
              <w:t>Van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Horne,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C.,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Wachowicz,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(2022).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Fundamentals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financial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management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(15th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ed.). Pearson.</w:t>
            </w:r>
          </w:p>
          <w:p w:rsidR="00C52C35" w:rsidRDefault="00067E8F">
            <w:pPr>
              <w:pStyle w:val="TableParagraph"/>
              <w:spacing w:line="184" w:lineRule="exact"/>
              <w:ind w:left="108" w:right="223"/>
              <w:rPr>
                <w:sz w:val="16"/>
              </w:rPr>
            </w:pPr>
            <w:r>
              <w:rPr>
                <w:sz w:val="16"/>
              </w:rPr>
              <w:t>Wang,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Y.,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Ash,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J.,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Zhuang,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Financial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analytics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era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big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data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(Report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No.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WA-RD 892.1). Washington State Department of Transportation.</w:t>
            </w:r>
          </w:p>
        </w:tc>
      </w:tr>
      <w:tr w:rsidR="00C52C35">
        <w:trPr>
          <w:trHeight w:val="12421"/>
        </w:trPr>
        <w:tc>
          <w:tcPr>
            <w:tcW w:w="1910" w:type="dxa"/>
          </w:tcPr>
          <w:p w:rsidR="00C52C35" w:rsidRDefault="00067E8F">
            <w:pPr>
              <w:pStyle w:val="TableParagraph"/>
              <w:ind w:left="107" w:right="43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Gestão </w:t>
            </w:r>
            <w:r>
              <w:rPr>
                <w:sz w:val="24"/>
              </w:rPr>
              <w:t>Estratégica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Pessoas</w:t>
            </w:r>
          </w:p>
        </w:tc>
        <w:tc>
          <w:tcPr>
            <w:tcW w:w="989" w:type="dxa"/>
          </w:tcPr>
          <w:p w:rsidR="00C52C35" w:rsidRDefault="00067E8F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6291" w:type="dxa"/>
          </w:tcPr>
          <w:p w:rsidR="00C52C35" w:rsidRDefault="00067E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Da administração de pessoal à gestão de pessoas: perspectivas teóricas; cenário e evolução; Processos de gestão de pessoas; Gestão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estratégica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pessoas;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Pesquisas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Gestão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pessoas no Brasil; Perspectiva crítica sobre a Administração de RH: controle e dominação</w:t>
            </w:r>
          </w:p>
          <w:p w:rsidR="00C52C35" w:rsidRDefault="00067E8F">
            <w:pPr>
              <w:pStyle w:val="TableParagraph"/>
              <w:spacing w:before="181" w:line="183" w:lineRule="exact"/>
              <w:ind w:left="10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Bibliografia:</w:t>
            </w:r>
          </w:p>
          <w:p w:rsidR="00C52C35" w:rsidRDefault="00067E8F">
            <w:pPr>
              <w:pStyle w:val="TableParagraph"/>
              <w:ind w:left="108" w:right="102"/>
              <w:jc w:val="both"/>
              <w:rPr>
                <w:sz w:val="16"/>
              </w:rPr>
            </w:pPr>
            <w:r>
              <w:rPr>
                <w:sz w:val="16"/>
              </w:rPr>
              <w:t>Armstrong, M., &amp; Taylor, S. (2023). Armstrong‘s handbook of human resource management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practice (16th ed.). Kogan Page.</w:t>
            </w:r>
          </w:p>
          <w:p w:rsidR="00C52C35" w:rsidRDefault="00067E8F">
            <w:pPr>
              <w:pStyle w:val="TableParagraph"/>
              <w:ind w:left="108" w:right="101"/>
              <w:jc w:val="both"/>
              <w:rPr>
                <w:sz w:val="16"/>
              </w:rPr>
            </w:pPr>
            <w:r>
              <w:rPr>
                <w:sz w:val="16"/>
              </w:rPr>
              <w:t>Bauer, T. N., Erdogan, B., Caughlin, D. E., &amp; Truxillo, D. M. (2024). Human resource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management: People, data, and analytics (2nd ed.). SAGE Publications.</w:t>
            </w:r>
          </w:p>
          <w:p w:rsidR="00C52C35" w:rsidRDefault="00067E8F">
            <w:pPr>
              <w:pStyle w:val="TableParagraph"/>
              <w:ind w:left="108" w:right="101"/>
              <w:jc w:val="both"/>
              <w:rPr>
                <w:sz w:val="16"/>
              </w:rPr>
            </w:pPr>
            <w:r>
              <w:rPr>
                <w:sz w:val="16"/>
              </w:rPr>
              <w:t>Boxall, P., &amp; Purcell, J. (2022). Strategy and human resource management (5th ed.).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Bloomsbury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Academic.</w:t>
            </w:r>
          </w:p>
          <w:p w:rsidR="00C52C35" w:rsidRDefault="00067E8F">
            <w:pPr>
              <w:pStyle w:val="TableParagraph"/>
              <w:ind w:left="108" w:right="100"/>
              <w:jc w:val="both"/>
              <w:rPr>
                <w:sz w:val="16"/>
              </w:rPr>
            </w:pPr>
            <w:r>
              <w:rPr>
                <w:sz w:val="16"/>
              </w:rPr>
              <w:t>Cascio, W. F., &amp; Aguinis, H. (2023). Applied psychology in talent management (9th ed.).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SAGE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Publications.</w:t>
            </w:r>
          </w:p>
          <w:p w:rsidR="00C52C35" w:rsidRDefault="00067E8F">
            <w:pPr>
              <w:pStyle w:val="TableParagraph"/>
              <w:ind w:left="108" w:right="100"/>
              <w:jc w:val="both"/>
              <w:rPr>
                <w:sz w:val="16"/>
              </w:rPr>
            </w:pPr>
            <w:r>
              <w:rPr>
                <w:sz w:val="16"/>
              </w:rPr>
              <w:t>Chartered Institute of Personnel and Development. (2024). The future of work: HR trends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2024-2025.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https://</w:t>
            </w:r>
            <w:hyperlink r:id="rId18">
              <w:r>
                <w:rPr>
                  <w:sz w:val="16"/>
                </w:rPr>
                <w:t>www.cipd.org/uk/knowledge/reports/</w:t>
              </w:r>
            </w:hyperlink>
          </w:p>
          <w:p w:rsidR="00C52C35" w:rsidRDefault="00067E8F">
            <w:pPr>
              <w:pStyle w:val="TableParagraph"/>
              <w:ind w:left="108" w:right="99"/>
              <w:jc w:val="both"/>
              <w:rPr>
                <w:sz w:val="16"/>
              </w:rPr>
            </w:pPr>
            <w:r>
              <w:rPr>
                <w:sz w:val="16"/>
              </w:rPr>
              <w:t>Collings, D. G., Mellahi, K., &amp; Cascio, W. F. (2021). The Oxford handbook of talent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management (2nd ed.). Oxford University Press.</w:t>
            </w:r>
          </w:p>
          <w:p w:rsidR="00C52C35" w:rsidRDefault="00067E8F">
            <w:pPr>
              <w:pStyle w:val="TableParagraph"/>
              <w:ind w:left="108" w:right="102"/>
              <w:jc w:val="both"/>
              <w:rPr>
                <w:sz w:val="16"/>
              </w:rPr>
            </w:pPr>
            <w:r>
              <w:rPr>
                <w:sz w:val="16"/>
              </w:rPr>
              <w:t>Deloitte. (2025). 2025 Global human capital trends: The new fundamentals of work. Deloitte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Insights.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https://www2.deloitte.com/us/en/insights/topics/talent.html</w:t>
            </w:r>
          </w:p>
          <w:p w:rsidR="00C52C35" w:rsidRDefault="00067E8F">
            <w:pPr>
              <w:pStyle w:val="TableParagraph"/>
              <w:ind w:left="108" w:right="93"/>
              <w:jc w:val="both"/>
              <w:rPr>
                <w:sz w:val="16"/>
              </w:rPr>
            </w:pPr>
            <w:r>
              <w:rPr>
                <w:sz w:val="16"/>
              </w:rPr>
              <w:t>DeNisi, A. S., &amp; Murphy, K. R. (2024). Performance management in the hybrid workplace.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Annual Review of Organizational Psychology and Organizational Behavior, 11, 89-112.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https://doi.org/10.1146/annurev-orgpsych-120920-052346</w:t>
            </w:r>
          </w:p>
          <w:p w:rsidR="00C52C35" w:rsidRDefault="00067E8F">
            <w:pPr>
              <w:pStyle w:val="TableParagraph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Dessler,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Human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resource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management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(17th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ed.).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Pearson.</w:t>
            </w:r>
          </w:p>
          <w:p w:rsidR="00C52C35" w:rsidRDefault="00067E8F">
            <w:pPr>
              <w:pStyle w:val="TableParagraph"/>
              <w:spacing w:before="1"/>
              <w:ind w:left="108" w:right="91"/>
              <w:jc w:val="both"/>
              <w:rPr>
                <w:sz w:val="16"/>
              </w:rPr>
            </w:pPr>
            <w:r>
              <w:rPr>
                <w:sz w:val="16"/>
              </w:rPr>
              <w:t>Gartner. (2024). Top 5 priorities for HR leaders in 2024. https://</w:t>
            </w:r>
            <w:hyperlink r:id="rId19">
              <w:r>
                <w:rPr>
                  <w:sz w:val="16"/>
                </w:rPr>
                <w:t>www.gartner.com/en/human-</w:t>
              </w:r>
            </w:hyperlink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resources/insights</w:t>
            </w:r>
          </w:p>
          <w:p w:rsidR="00C52C35" w:rsidRDefault="00067E8F">
            <w:pPr>
              <w:pStyle w:val="TableParagraph"/>
              <w:ind w:left="108" w:right="102"/>
              <w:jc w:val="both"/>
              <w:rPr>
                <w:sz w:val="16"/>
              </w:rPr>
            </w:pPr>
            <w:r>
              <w:rPr>
                <w:sz w:val="16"/>
              </w:rPr>
              <w:t>Grote, R. C. (2022). How to be good at performance appraisals: Simple, effective, done right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(2nd ed.). Harvard Business Review Press.</w:t>
            </w:r>
          </w:p>
          <w:p w:rsidR="00C52C35" w:rsidRDefault="00067E8F">
            <w:pPr>
              <w:pStyle w:val="TableParagraph"/>
              <w:ind w:left="108" w:right="97"/>
              <w:jc w:val="both"/>
              <w:rPr>
                <w:sz w:val="16"/>
              </w:rPr>
            </w:pPr>
            <w:r>
              <w:rPr>
                <w:sz w:val="16"/>
              </w:rPr>
              <w:t>Harvard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Business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Review.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HBR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guide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performance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management.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Harvard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Business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Publishing.</w:t>
            </w:r>
          </w:p>
          <w:p w:rsidR="00C52C35" w:rsidRDefault="00067E8F">
            <w:pPr>
              <w:pStyle w:val="TableParagraph"/>
              <w:ind w:left="108" w:right="101"/>
              <w:jc w:val="both"/>
              <w:rPr>
                <w:sz w:val="16"/>
              </w:rPr>
            </w:pPr>
            <w:r>
              <w:rPr>
                <w:sz w:val="16"/>
              </w:rPr>
              <w:t>Jackson, S. E., Schuler, R. S., &amp; Werner, S. (2022). Managing human resources (13th ed.).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Cengage Learning.</w:t>
            </w:r>
          </w:p>
          <w:p w:rsidR="00C52C35" w:rsidRDefault="00067E8F">
            <w:pPr>
              <w:pStyle w:val="TableParagraph"/>
              <w:ind w:left="108" w:right="101"/>
              <w:jc w:val="both"/>
              <w:rPr>
                <w:sz w:val="16"/>
              </w:rPr>
            </w:pPr>
            <w:r>
              <w:rPr>
                <w:sz w:val="16"/>
              </w:rPr>
              <w:t>KPMG. (2024). The future of HR: Technology and transformation.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https://kpmg.com/xx/en/home/insights/2024/03/future-of-hr.html</w:t>
            </w:r>
          </w:p>
          <w:p w:rsidR="00C52C35" w:rsidRDefault="00067E8F">
            <w:pPr>
              <w:pStyle w:val="TableParagraph"/>
              <w:ind w:left="108" w:right="101"/>
              <w:jc w:val="both"/>
              <w:rPr>
                <w:sz w:val="16"/>
              </w:rPr>
            </w:pPr>
            <w:r>
              <w:rPr>
                <w:sz w:val="16"/>
              </w:rPr>
              <w:t>Lawler, E. E., &amp; Worley, C. G. (2023). Built to change: How to achieve sustained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organizational effectiveness (2nd ed.). Jossey-Bass.</w:t>
            </w:r>
          </w:p>
          <w:p w:rsidR="00C52C35" w:rsidRDefault="00067E8F">
            <w:pPr>
              <w:pStyle w:val="TableParagraph"/>
              <w:ind w:left="108" w:right="101"/>
              <w:jc w:val="both"/>
              <w:rPr>
                <w:sz w:val="16"/>
              </w:rPr>
            </w:pPr>
            <w:r>
              <w:rPr>
                <w:sz w:val="16"/>
              </w:rPr>
              <w:t>Lussier, R. N., &amp; Hendon, J. R. (2024). Human resource management: Functions,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applications, and skill development (4th ed.). SAGE Publications.</w:t>
            </w:r>
          </w:p>
          <w:p w:rsidR="00C52C35" w:rsidRDefault="00067E8F">
            <w:pPr>
              <w:pStyle w:val="TableParagraph"/>
              <w:ind w:left="108" w:right="101"/>
              <w:rPr>
                <w:sz w:val="16"/>
              </w:rPr>
            </w:pPr>
            <w:r>
              <w:rPr>
                <w:sz w:val="16"/>
              </w:rPr>
              <w:t>Mello, J. A. (2022). Strategic human resource management (5th ed.). Cengage Learning.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Mercer.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(2025).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Global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talent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trends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2025: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Thriving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in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a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disrupted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world.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</w:t>
            </w:r>
            <w:hyperlink r:id="rId20">
              <w:r>
                <w:rPr>
                  <w:spacing w:val="-2"/>
                  <w:sz w:val="16"/>
                </w:rPr>
                <w:t>www.mercer.com/insights/talent-strategy/</w:t>
              </w:r>
            </w:hyperlink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Noe,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Hollenbeck,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Gerhart,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Wright,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Human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resource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management: Gaining a competitive advantage (12th ed.). McGraw-Hill Education.</w:t>
            </w:r>
          </w:p>
          <w:p w:rsidR="00C52C35" w:rsidRDefault="00067E8F">
            <w:pPr>
              <w:pStyle w:val="TableParagraph"/>
              <w:ind w:left="108" w:right="143"/>
              <w:rPr>
                <w:sz w:val="16"/>
              </w:rPr>
            </w:pPr>
            <w:r>
              <w:rPr>
                <w:sz w:val="16"/>
              </w:rPr>
              <w:t>Osterman, P. (2024). The truth about middle managers: Who they are, how they work, why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they matter. Harvard Business Review Press.</w:t>
            </w:r>
          </w:p>
          <w:p w:rsidR="00C52C35" w:rsidRDefault="00067E8F">
            <w:pPr>
              <w:pStyle w:val="TableParagraph"/>
              <w:tabs>
                <w:tab w:val="left" w:pos="676"/>
                <w:tab w:val="left" w:pos="1364"/>
                <w:tab w:val="left" w:pos="2271"/>
                <w:tab w:val="left" w:pos="2623"/>
                <w:tab w:val="left" w:pos="3038"/>
                <w:tab w:val="left" w:pos="3680"/>
                <w:tab w:val="left" w:pos="4145"/>
                <w:tab w:val="left" w:pos="4800"/>
                <w:tab w:val="left" w:pos="5153"/>
                <w:tab w:val="left" w:pos="5536"/>
                <w:tab w:val="left" w:pos="5915"/>
              </w:tabs>
              <w:ind w:left="108" w:right="100"/>
              <w:rPr>
                <w:sz w:val="16"/>
              </w:rPr>
            </w:pPr>
            <w:r>
              <w:rPr>
                <w:spacing w:val="-4"/>
                <w:sz w:val="16"/>
              </w:rPr>
              <w:t>PwC.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(2024).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Workforce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of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the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future: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The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impact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of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AI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on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HR.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</w:t>
            </w:r>
            <w:hyperlink r:id="rId21">
              <w:r>
                <w:rPr>
                  <w:spacing w:val="-2"/>
                  <w:sz w:val="16"/>
                </w:rPr>
                <w:t>www.pwc.com/gx/en/services/people-organisation/workforce-of-the-future.html</w:t>
              </w:r>
            </w:hyperlink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Rees,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G.,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Smith,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Strategic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human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resource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management: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An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international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perspective (3rd ed.). SAGE Publications.</w:t>
            </w:r>
          </w:p>
          <w:p w:rsidR="00C52C35" w:rsidRDefault="00067E8F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z w:val="16"/>
              </w:rPr>
              <w:t>Robbins,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P.,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Judge,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Organizational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behavior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(19th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ed.).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Pearson.</w:t>
            </w:r>
          </w:p>
          <w:p w:rsidR="00C52C35" w:rsidRDefault="00067E8F">
            <w:pPr>
              <w:pStyle w:val="TableParagraph"/>
              <w:ind w:left="108" w:right="97"/>
              <w:jc w:val="both"/>
              <w:rPr>
                <w:sz w:val="16"/>
              </w:rPr>
            </w:pPr>
            <w:r>
              <w:rPr>
                <w:sz w:val="16"/>
              </w:rPr>
              <w:t>SHRM. (2024). The state of employee engagement in 2024. Society for Human Resource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Management.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https://</w:t>
            </w:r>
            <w:hyperlink r:id="rId22">
              <w:r>
                <w:rPr>
                  <w:sz w:val="16"/>
                </w:rPr>
                <w:t>www.shrm.org/resourcesandtools/hr-topics/</w:t>
              </w:r>
            </w:hyperlink>
          </w:p>
          <w:p w:rsidR="00C52C35" w:rsidRDefault="00067E8F">
            <w:pPr>
              <w:pStyle w:val="TableParagraph"/>
              <w:ind w:left="108" w:right="106"/>
              <w:jc w:val="both"/>
              <w:rPr>
                <w:sz w:val="16"/>
              </w:rPr>
            </w:pPr>
            <w:r>
              <w:rPr>
                <w:sz w:val="16"/>
              </w:rPr>
              <w:t>Snell,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Morris,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Managing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human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resources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(19th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ed.).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Cengage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Learning.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Stewart, G. L., &amp; Brown, K. G. (2024). Human resource management: Linking strategy to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practice (4th ed.). Wiley.</w:t>
            </w:r>
          </w:p>
          <w:p w:rsidR="00C52C35" w:rsidRDefault="00067E8F">
            <w:pPr>
              <w:pStyle w:val="TableParagraph"/>
              <w:ind w:left="108" w:right="99"/>
              <w:jc w:val="both"/>
              <w:rPr>
                <w:sz w:val="16"/>
              </w:rPr>
            </w:pPr>
            <w:r>
              <w:rPr>
                <w:sz w:val="16"/>
              </w:rPr>
              <w:t>Torrington, D., Hall, L., Taylor, S., &amp; Atkinson, C. (2023). Human resource management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(11th ed.). Pearson.</w:t>
            </w:r>
          </w:p>
          <w:p w:rsidR="00C52C35" w:rsidRDefault="00067E8F">
            <w:pPr>
              <w:pStyle w:val="TableParagraph"/>
              <w:ind w:left="108" w:right="99"/>
              <w:jc w:val="both"/>
              <w:rPr>
                <w:sz w:val="16"/>
              </w:rPr>
            </w:pPr>
            <w:r>
              <w:rPr>
                <w:sz w:val="16"/>
              </w:rPr>
              <w:t>Ulrich, D., &amp; Brockbank, W. (2022). HR from the outside in: Six competencies for the future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of human resources (2nd ed.). McGraw-Hill Education.</w:t>
            </w:r>
          </w:p>
          <w:p w:rsidR="00C52C35" w:rsidRDefault="00067E8F">
            <w:pPr>
              <w:pStyle w:val="TableParagraph"/>
              <w:spacing w:before="1"/>
              <w:ind w:left="108" w:right="99"/>
              <w:jc w:val="both"/>
              <w:rPr>
                <w:sz w:val="16"/>
              </w:rPr>
            </w:pPr>
            <w:r>
              <w:rPr>
                <w:sz w:val="16"/>
              </w:rPr>
              <w:t>World Economic Forum. (2024). The future of jobs report 2024: Skills and reskilling.</w:t>
            </w:r>
            <w:r>
              <w:rPr>
                <w:spacing w:val="40"/>
                <w:sz w:val="16"/>
              </w:rPr>
              <w:t xml:space="preserve"> </w:t>
            </w:r>
            <w:hyperlink r:id="rId23">
              <w:r>
                <w:rPr>
                  <w:color w:val="467885"/>
                  <w:spacing w:val="-2"/>
                  <w:sz w:val="16"/>
                  <w:u w:val="single" w:color="467885"/>
                </w:rPr>
                <w:t>https://www.weforum.org/publications/the-future-of-jobs-report-2024/</w:t>
              </w:r>
            </w:hyperlink>
          </w:p>
        </w:tc>
      </w:tr>
      <w:tr w:rsidR="00C52C35">
        <w:trPr>
          <w:trHeight w:val="551"/>
        </w:trPr>
        <w:tc>
          <w:tcPr>
            <w:tcW w:w="1910" w:type="dxa"/>
          </w:tcPr>
          <w:p w:rsidR="00C52C35" w:rsidRDefault="00067E8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Comportamento</w:t>
            </w:r>
          </w:p>
          <w:p w:rsidR="00C52C35" w:rsidRDefault="00067E8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Organizacional</w:t>
            </w:r>
          </w:p>
        </w:tc>
        <w:tc>
          <w:tcPr>
            <w:tcW w:w="989" w:type="dxa"/>
          </w:tcPr>
          <w:p w:rsidR="00C52C35" w:rsidRDefault="00067E8F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6291" w:type="dxa"/>
          </w:tcPr>
          <w:p w:rsidR="00C52C35" w:rsidRDefault="00067E8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Relações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mundo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trabalho;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escola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relações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humanas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e</w:t>
            </w:r>
          </w:p>
          <w:p w:rsidR="00C52C35" w:rsidRDefault="00067E8F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comportamental;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subjetividade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identidade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nas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organizações;</w:t>
            </w:r>
          </w:p>
        </w:tc>
      </w:tr>
    </w:tbl>
    <w:p w:rsidR="00C52C35" w:rsidRDefault="00C52C35">
      <w:pPr>
        <w:pStyle w:val="TableParagraph"/>
        <w:spacing w:line="264" w:lineRule="exact"/>
        <w:rPr>
          <w:sz w:val="24"/>
        </w:rPr>
        <w:sectPr w:rsidR="00C52C35">
          <w:type w:val="continuous"/>
          <w:pgSz w:w="11910" w:h="16840"/>
          <w:pgMar w:top="138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0"/>
        <w:gridCol w:w="989"/>
        <w:gridCol w:w="6291"/>
      </w:tblGrid>
      <w:tr w:rsidR="00C52C35">
        <w:trPr>
          <w:trHeight w:val="13892"/>
        </w:trPr>
        <w:tc>
          <w:tcPr>
            <w:tcW w:w="1910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89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291" w:type="dxa"/>
          </w:tcPr>
          <w:p w:rsidR="00C52C35" w:rsidRDefault="00067E8F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valores; conflito; poder; violência; relações interpessoais e comportamento grupal; cultura organizacional e brasileira; sentido e significado do trabalho e comprometimento; diversidade; temas emergentes em comportamento </w:t>
            </w:r>
            <w:r>
              <w:rPr>
                <w:spacing w:val="-2"/>
                <w:sz w:val="24"/>
              </w:rPr>
              <w:t>organizacional.</w:t>
            </w:r>
          </w:p>
          <w:p w:rsidR="00C52C35" w:rsidRDefault="00067E8F">
            <w:pPr>
              <w:pStyle w:val="TableParagraph"/>
              <w:spacing w:before="182" w:line="182" w:lineRule="exact"/>
              <w:ind w:left="10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Bibliografia:</w:t>
            </w:r>
          </w:p>
          <w:p w:rsidR="00C52C35" w:rsidRDefault="00067E8F">
            <w:pPr>
              <w:pStyle w:val="TableParagraph"/>
              <w:ind w:left="108" w:right="94"/>
              <w:jc w:val="both"/>
              <w:rPr>
                <w:sz w:val="16"/>
              </w:rPr>
            </w:pPr>
            <w:r>
              <w:rPr>
                <w:sz w:val="16"/>
              </w:rPr>
              <w:t>Gravina, N., Nastasi, J., Espericueta Luna, W., &amp;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Simmons, D. (2024). Instructional activities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to enhance teaching organizational behavior management. Journal of Organizational Behavior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Management, 44(4), 295-311. Lukić, N. J. (2024). Sustainability and organizational behavior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 the banking sector in contemporary business environment: Case studies of sustainable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banks. Bankarstvo, 53(2-3),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224-257.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Efthymiopoulos, A., &amp;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Goula, A. (2024).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Measuring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reliability and validity of Allen and Meyer‘s Organizational Commitment Scale in the Public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Sector. Corporate Governance and Organizational Behavior Review, 8(2), 113-123.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ARMSTRONG M. A handbook of employee reward management and practice. 2ª ed.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Londres: Kogan Page. 2007. • CAPPELEN, S. M.; PEDERSEN, J. S. Sequestrado pela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esperança: Dinâmicas de desvio da missão e dissolução de identidade em uma organização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sem fins lucrativos. RAE-Revista de Administração de Empresas, v. 61, n. 1, p.1-15, 2021. •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CARVALHO, A. C.; RIANA, I. G.; SOARES, A. C. Motivation on job satisfaction 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employee performance. International Research Journal of Management, IT and Social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Sciences, v. 7, n. 5, p. 13-23, 2020. • CHAMBEL, M. J. (Coord). Psicologia da Saúde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Ocupacional. Lisboa: Pactor, 2016. •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CHEN, H.; LI, S. Measuring the Psychological Distance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between an Organization and Its Members - The Construction and Validation of a New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Scale.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Frontiers in Psychology, v. 8, p. 1-15, 2018. • CHRIST, M. H. et al. The Effects of Preventive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and Detective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Controls on Employee Performance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and Motivation.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Contemporary Accounting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Research, v. 29, n. 2, p. 432-452, 2012. • CULIBRK, J. et al. Job satisfaction, organizational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commitment and job involvement: The mediating role of job involvement. Frontiers in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Psychology,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v.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9,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1–12,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2018.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•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CZARNESKI,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F.;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OLIVA,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C.;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BONATO,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V.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Dark</w:t>
            </w:r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Side of Organizational Life: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A Bibliometric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Study On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Organizational Misbehavior. Revista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Economia &amp;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Gestão,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v. 21,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59,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6-26,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2021. •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NIEUWENBOER,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N. A., CUNHA,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J.</w:t>
            </w:r>
          </w:p>
          <w:p w:rsidR="00C52C35" w:rsidRDefault="00067E8F">
            <w:pPr>
              <w:pStyle w:val="TableParagraph"/>
              <w:ind w:left="108" w:right="95"/>
              <w:jc w:val="both"/>
              <w:rPr>
                <w:sz w:val="16"/>
              </w:rPr>
            </w:pPr>
            <w:r>
              <w:rPr>
                <w:sz w:val="16"/>
              </w:rPr>
              <w:t>V. DA; TREVIÑO, L. K. Middle managers and corruptive routine translation: the social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production of deceptive performance. Organization Science, v. 28, n. 5, p. 781–803. 2017. •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EINARSEN, et al. (Orgs.). Bullying and Harassment in the Workplace: Theory, Research 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Practice. 3. ed. London: Taylor &amp; Francis Group, 2020. • FLEURY, M. T. L.; FISCHER, R.</w:t>
            </w:r>
          </w:p>
          <w:p w:rsidR="00C52C35" w:rsidRDefault="00067E8F">
            <w:pPr>
              <w:pStyle w:val="TableParagraph"/>
              <w:ind w:left="108" w:right="92"/>
              <w:jc w:val="both"/>
              <w:rPr>
                <w:sz w:val="16"/>
              </w:rPr>
            </w:pPr>
            <w:r>
              <w:rPr>
                <w:sz w:val="16"/>
              </w:rPr>
              <w:t>M. Cultura e poder nas organizações. São Paulo: Atlas, 1996. • GAULEJAC, V. Gestão como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doença social: ideologia, poder gerencialista e fragmentação social. Aparecida, SP: Idéias &amp;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Letras, 2007. •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GEISLER, M.;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BERTHELSEN, H.; MUHONEN, T. Retaining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social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workers: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 role of quality of work and psychosocial safety climate for work engagement, job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satisfaction, and organizational commitment. Human Service Organizations Management,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Leadership and Governance, v. 43, n. 1, p. 1–15, 2019. • GIOIA, D. A.; SCHULTZ, M.;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CORLEY, K. G. Organizational Identity, Image, and Adaptive Instability. The Academy 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Management Review, v. 25, n. 1, p. 63-81, 2000. • HATCH, M. J.; SCHULTZ, M. 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Dynamics of Organizational Identity. Human Relations, v. 55, n. 8, p. 989–1018, 2002. •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HELOANI, R.; BARRETO, M. Assédio moral: gestão por humilhação. Curitiba: Juruá, 2018.</w:t>
            </w:r>
          </w:p>
          <w:p w:rsidR="00C52C35" w:rsidRDefault="00067E8F">
            <w:pPr>
              <w:pStyle w:val="TableParagraph"/>
              <w:numPr>
                <w:ilvl w:val="0"/>
                <w:numId w:val="2"/>
              </w:numPr>
              <w:tabs>
                <w:tab w:val="left" w:pos="306"/>
              </w:tabs>
              <w:ind w:right="96" w:firstLine="0"/>
              <w:rPr>
                <w:sz w:val="16"/>
              </w:rPr>
            </w:pPr>
            <w:r>
              <w:rPr>
                <w:sz w:val="16"/>
              </w:rPr>
              <w:t>HOFSTEDE,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6-D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model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national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culture.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[201-].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Disponível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em: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https://geerthofstede.com/culture-geert-hofstede-gert-jan-hofstede/6d-model-of-national-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culture/.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Acesso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em: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10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jul.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2018.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•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HOFSTEDE,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G.;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HOFSTEDE,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J.;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MINKOV,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</w:p>
          <w:p w:rsidR="00C52C35" w:rsidRDefault="00067E8F">
            <w:pPr>
              <w:pStyle w:val="TableParagraph"/>
              <w:ind w:left="108" w:right="92"/>
              <w:jc w:val="both"/>
              <w:rPr>
                <w:sz w:val="16"/>
              </w:rPr>
            </w:pPr>
            <w:r>
              <w:rPr>
                <w:sz w:val="16"/>
              </w:rPr>
              <w:t>Cultures and Organizations: software of the mind. 3. ed. New York: McGraw-Hill, 2010. •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ISMAIL, S.; YUHANIS, N. Determinants of ethical work behaviour of Malaysian public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auditors. Asia-Pacific. Journal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Business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Administration, v. 10, n.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1, p. 21–34, 2018. •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JAIN, T. Researcher vs advocate: ethnographic-ethical dilemmas in feminist scholarship.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Equality Diversity and Inclusion, v. 36, n. 6, p. 566–585, 2017. • KREINER, G. E. et al.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Elasticity and the Dialectic Tensions of Organizational Identity: How Can We Hold Together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While We Are Pulling Apart? Academy of Management Journal, v. 58, n. 4, p. 981–1011,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2015. • LEE, A. et al. Investigating when and why psychological entitlement predicts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unethical pro-organizational behavior. Journal of Business Ethics, v. 154, n. 1, p. 109–126.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2017. • MIYAZAKI, F. R.; VIDEIRA, D. P. Pesquisas Multinível em Comportamento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Organizacional: Uma Revisão da Literatura Internacional. Revista de Administração da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Unimep,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v.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18,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3,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92-114,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2020.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•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MOTTA,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P.;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CALDAS,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Cultura</w:t>
            </w:r>
          </w:p>
          <w:p w:rsidR="00C52C35" w:rsidRDefault="00067E8F">
            <w:pPr>
              <w:pStyle w:val="TableParagraph"/>
              <w:spacing w:before="1"/>
              <w:ind w:left="108" w:right="93"/>
              <w:jc w:val="both"/>
              <w:rPr>
                <w:sz w:val="16"/>
              </w:rPr>
            </w:pPr>
            <w:r>
              <w:rPr>
                <w:sz w:val="16"/>
              </w:rPr>
              <w:t>organizacional e cultura brasileira. São Paulo: Atlas, 1997. • NUNES, T. S. A influência da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cultura organizacional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 ocorrência do assédio moral no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trabalho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 Universidade Federal de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Santa Catarina. 2016. 432p. Tese (Doutorado) - Universidade Federal de Santa Catarina,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Centro Sócio-Econômico, Programa de Pós-Graduação em Administração, Florianópolis,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2016. • NUNES, T. S. et al. Sentidos e significados do trabalho para servidores públicos da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Universidade Federal de Santa Catarina. Avaliação: Revista da Avaliação da Educação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Superior (Campinas), Sorocaba, v. 24, n. 2, p. 379-398, 2019. • PAGÈS, M. et al. O poder das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organizações: a dominação das multinacionais sobre os indivíduos. São Paulo: Atlas, 1987. •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PAUL, G.; BORTON, I. Toward a communication perspective of restorative justice: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implications for research, facilitation, and assessment. Negotiation and Conflict Management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Research, v. 10, n. 3, p. 199–219, 2017. • PEREIRA, E. F.; TOLFO, S. R. Estudos sobre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sentidos e significados do trabalho na psicologia: uma revisão das suas bases teórico-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epistemológicas.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Psicologia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Argumento,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v.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34,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87,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302-317,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2017.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•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ROBBINS,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P.;</w:t>
            </w:r>
          </w:p>
          <w:p w:rsidR="00C52C35" w:rsidRDefault="00067E8F">
            <w:pPr>
              <w:pStyle w:val="TableParagraph"/>
              <w:spacing w:line="168" w:lineRule="exact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JUDGE,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T.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A.;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SOBRAL,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F.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Comportamento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organizacional.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14.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ed.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São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Paulo,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Pearson</w:t>
            </w:r>
          </w:p>
        </w:tc>
      </w:tr>
    </w:tbl>
    <w:p w:rsidR="00C52C35" w:rsidRDefault="00C52C35">
      <w:pPr>
        <w:pStyle w:val="TableParagraph"/>
        <w:spacing w:line="168" w:lineRule="exact"/>
        <w:jc w:val="both"/>
        <w:rPr>
          <w:sz w:val="16"/>
        </w:rPr>
        <w:sectPr w:rsidR="00C52C35">
          <w:type w:val="continuous"/>
          <w:pgSz w:w="11910" w:h="16840"/>
          <w:pgMar w:top="138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0"/>
        <w:gridCol w:w="989"/>
        <w:gridCol w:w="6291"/>
      </w:tblGrid>
      <w:tr w:rsidR="00C52C35">
        <w:trPr>
          <w:trHeight w:val="3127"/>
        </w:trPr>
        <w:tc>
          <w:tcPr>
            <w:tcW w:w="1910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89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291" w:type="dxa"/>
          </w:tcPr>
          <w:p w:rsidR="00C52C35" w:rsidRDefault="00067E8F">
            <w:pPr>
              <w:pStyle w:val="TableParagraph"/>
              <w:ind w:left="108" w:right="93"/>
              <w:jc w:val="both"/>
              <w:rPr>
                <w:sz w:val="16"/>
              </w:rPr>
            </w:pPr>
            <w:r>
              <w:rPr>
                <w:sz w:val="16"/>
              </w:rPr>
              <w:t>Prentice Hall, 2011. •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RODRIGUES, G. R.; FELIX, B. Broches, Bugigangas e Penduricalhos: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Como Trabalhadores Remotos Utilizam Símbolos para Representar suas Identidades. Revista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Eletrônica de Ciência Administrativa, v. 20, n. 1, p. 171-193, 2021. •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RYAN, Richard M. 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Oxford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Handbook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Human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Motivation.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Oxford: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Oxford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University Press,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2013.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•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SCHEIN,</w:t>
            </w:r>
          </w:p>
          <w:p w:rsidR="00C52C35" w:rsidRDefault="00067E8F">
            <w:pPr>
              <w:pStyle w:val="TableParagraph"/>
              <w:spacing w:line="183" w:lineRule="exact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E.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Cultura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organizacional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liderança.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São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Paulo: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Atlas,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2009.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•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SHKOLER,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O.;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TZINER,</w:t>
            </w:r>
          </w:p>
          <w:p w:rsidR="00C52C35" w:rsidRDefault="00067E8F">
            <w:pPr>
              <w:pStyle w:val="TableParagraph"/>
              <w:ind w:left="108" w:right="95"/>
              <w:jc w:val="both"/>
              <w:rPr>
                <w:sz w:val="16"/>
              </w:rPr>
            </w:pPr>
            <w:r>
              <w:rPr>
                <w:sz w:val="16"/>
              </w:rPr>
              <w:t>A. The mediating and moderating role of burnout and emotional intelligence in 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relationship between organizational justice and work misbehavior. Journal of Work 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Organizational Psychology, v. 33, n. 2, p.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157–164, 2017. • SOBRAL, F. J. B. A.; MANSUR,</w:t>
            </w:r>
          </w:p>
          <w:p w:rsidR="00C52C35" w:rsidRDefault="00067E8F">
            <w:pPr>
              <w:pStyle w:val="TableParagraph"/>
              <w:ind w:left="108" w:right="93"/>
              <w:jc w:val="both"/>
              <w:rPr>
                <w:sz w:val="16"/>
              </w:rPr>
            </w:pPr>
            <w:r>
              <w:rPr>
                <w:sz w:val="16"/>
              </w:rPr>
              <w:t>J. A. Produção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científica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brasileira em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Comportamento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Organizacional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período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2000-2010.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Revista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Administração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Empresas, v. 53,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21-34,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2013. •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TARAS, V.; KIRKMAN,</w:t>
            </w:r>
          </w:p>
          <w:p w:rsidR="00C52C35" w:rsidRDefault="00067E8F">
            <w:pPr>
              <w:pStyle w:val="TableParagraph"/>
              <w:ind w:left="108" w:right="96"/>
              <w:jc w:val="both"/>
              <w:rPr>
                <w:sz w:val="16"/>
              </w:rPr>
            </w:pPr>
            <w:r>
              <w:rPr>
                <w:sz w:val="16"/>
              </w:rPr>
              <w:t>B. L.; STEEL, P. Examining the impact of Culture‘s consequences: A three-decade,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multilevel, meta-analytic review of Hofstede‘s cultural value dimensions. Journal of Applied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Psychology, v. 95, n. 3, p. 405-439, 2010. • VIEIRA, J. A.; ANJOS, A. C.; SILVA, L. C. O.</w:t>
            </w:r>
          </w:p>
          <w:p w:rsidR="00C52C35" w:rsidRDefault="00067E8F">
            <w:pPr>
              <w:pStyle w:val="TableParagraph"/>
              <w:ind w:left="108" w:right="91"/>
              <w:jc w:val="both"/>
              <w:rPr>
                <w:sz w:val="16"/>
              </w:rPr>
            </w:pPr>
            <w:r>
              <w:rPr>
                <w:sz w:val="16"/>
              </w:rPr>
              <w:t>Comportamento Organizacional: Diferenças na Produção Empírica entre Psicologia 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Administração. Revista Pensamento Contemporâneo em Administração, v. 10, n. 3, p. 152-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162, 2016. Johnson, D. A., &amp; Ferguson, R. (2023).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On terms within organizational behavior</w:t>
            </w:r>
          </w:p>
          <w:p w:rsidR="00C52C35" w:rsidRDefault="00067E8F">
            <w:pPr>
              <w:pStyle w:val="TableParagraph"/>
              <w:spacing w:line="168" w:lineRule="exact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management.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Organizational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Behavior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Management,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43(2),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162-</w:t>
            </w:r>
            <w:r>
              <w:rPr>
                <w:spacing w:val="-4"/>
                <w:sz w:val="16"/>
              </w:rPr>
              <w:t>188.</w:t>
            </w:r>
          </w:p>
        </w:tc>
      </w:tr>
      <w:tr w:rsidR="00C52C35">
        <w:trPr>
          <w:trHeight w:val="10695"/>
        </w:trPr>
        <w:tc>
          <w:tcPr>
            <w:tcW w:w="1910" w:type="dxa"/>
          </w:tcPr>
          <w:p w:rsidR="00C52C35" w:rsidRDefault="00067E8F">
            <w:pPr>
              <w:pStyle w:val="TableParagraph"/>
              <w:tabs>
                <w:tab w:val="left" w:pos="1693"/>
              </w:tabs>
              <w:ind w:left="107" w:right="97"/>
              <w:rPr>
                <w:sz w:val="24"/>
              </w:rPr>
            </w:pPr>
            <w:r>
              <w:rPr>
                <w:spacing w:val="-2"/>
                <w:sz w:val="24"/>
              </w:rPr>
              <w:t>Gestão,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Estratégia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e </w:t>
            </w:r>
            <w:r>
              <w:rPr>
                <w:spacing w:val="-2"/>
                <w:sz w:val="24"/>
              </w:rPr>
              <w:t>Responsabilidade Social</w:t>
            </w:r>
          </w:p>
        </w:tc>
        <w:tc>
          <w:tcPr>
            <w:tcW w:w="989" w:type="dxa"/>
          </w:tcPr>
          <w:p w:rsidR="00C52C35" w:rsidRDefault="00067E8F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6291" w:type="dxa"/>
          </w:tcPr>
          <w:p w:rsidR="00C52C35" w:rsidRDefault="00067E8F">
            <w:pPr>
              <w:pStyle w:val="TableParagraph"/>
              <w:ind w:left="108" w:right="96"/>
              <w:jc w:val="both"/>
            </w:pPr>
            <w:r>
              <w:t>O crescimento das incertezas globais, tais como, mudanças climáticas, ondas de imigração, guerras, aumento de poluição, aumento da desigualdade social tem obrigado as sociedades a rever seus modelos de desenvolvimento econômico, e incentivado os acadêmicos a formular teorias e explicações mais críticas com relação à gestão das organizações, principalmente corporações multinacionais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4"/>
              </w:rPr>
              <w:t xml:space="preserve"> </w:t>
            </w:r>
            <w:r>
              <w:t>seu</w:t>
            </w:r>
            <w:r>
              <w:rPr>
                <w:spacing w:val="-4"/>
              </w:rPr>
              <w:t xml:space="preserve"> </w:t>
            </w:r>
            <w:r>
              <w:t>papel</w:t>
            </w:r>
            <w:r>
              <w:rPr>
                <w:spacing w:val="-6"/>
              </w:rPr>
              <w:t xml:space="preserve"> </w:t>
            </w:r>
            <w:r>
              <w:t>mitigador</w:t>
            </w:r>
            <w:r>
              <w:rPr>
                <w:spacing w:val="-3"/>
              </w:rPr>
              <w:t xml:space="preserve"> </w:t>
            </w:r>
            <w:r>
              <w:t>das</w:t>
            </w:r>
            <w:r>
              <w:rPr>
                <w:spacing w:val="-4"/>
              </w:rPr>
              <w:t xml:space="preserve"> </w:t>
            </w:r>
            <w:r>
              <w:t>externalidades</w:t>
            </w:r>
            <w:r>
              <w:rPr>
                <w:spacing w:val="-4"/>
              </w:rPr>
              <w:t xml:space="preserve"> </w:t>
            </w:r>
            <w:r>
              <w:t>negativas.</w:t>
            </w:r>
            <w:r>
              <w:rPr>
                <w:spacing w:val="-4"/>
              </w:rPr>
              <w:t xml:space="preserve"> </w:t>
            </w:r>
            <w:r>
              <w:t>A disciplina discute e incentiva a pesquisa sobre o sobre as mudanças globais que afetam a qualidade e condições de vida de diferentes maneiras e intensidade.</w:t>
            </w:r>
          </w:p>
          <w:p w:rsidR="00C52C35" w:rsidRDefault="00067E8F">
            <w:pPr>
              <w:pStyle w:val="TableParagraph"/>
              <w:spacing w:before="251" w:line="183" w:lineRule="exact"/>
              <w:ind w:left="10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Bibliografia</w:t>
            </w:r>
          </w:p>
          <w:p w:rsidR="00C52C35" w:rsidRDefault="00067E8F">
            <w:pPr>
              <w:pStyle w:val="TableParagraph"/>
              <w:ind w:left="108" w:right="91"/>
              <w:jc w:val="both"/>
              <w:rPr>
                <w:sz w:val="16"/>
              </w:rPr>
            </w:pPr>
            <w:r>
              <w:rPr>
                <w:sz w:val="16"/>
              </w:rPr>
              <w:t>Aslaksen, H. M., Hildebrandt, C., &amp; Johnsen, H. C. (2021). The long-term transformation 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 concept of CSR: towards a more comprehensive emphasis on sustainability. International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Journal of Corporate Social Responsibility, 6(1), 1-14. Latapí Agudelo, M. A., Jóhannsdóttir,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L., &amp; Davídsdóttir, B. (2019). A literature review of the history and evolution of corporate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social responsibility. International Journal of Corporate Social Responsibility, 4(1), 1-23.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Aguilera, R. V., &amp; Grøgaard, B. (2019). The dubious role of institutions in international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business: A road forward. Journal of International Business Studies, 50(1), 20-35. China`s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Belt and Road Initiative, 2019 Hardin, G. (1968). ―The Tragedy of the Commons.‖ Science,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New Series, Vol. 162, No. 3859 (Dec. 13, 1968), pp. 1243-1248. Published by: American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Association for the Advancement of Science Rodrigues, S. B. (2013). Understanding 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Environments of Emerging Markets: The social costs of institutional voids. Erasmus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Research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Institute of Management, Erasmus University. Rodrigues, S. B. &amp;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Child, J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(2022). The role 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corporations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addressing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non-market institutional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voids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during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COVID-19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pandemic: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case of an emerging economy. Journal of International Business Policy, forthcoming Cuervo-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Cazurra, A., Dieleman, M., Hirsch, P., Rodrigues, S. B., &amp; Zyglidopoulos, S. (2021).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Multinationals‘ misbehavior. Journal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of World Business, 56(5), 101244 Nielsen, R. P. (2003).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Corruption networks and implications for ethical corruption reform. Journal of Business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ethics, 42(2), 125-149 Pinto, J., Leana, C. R., &amp; Pil, F. K. (2008). Corrupt organizations or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organizations of corrupt individuals? Two types of organization-level corruption. Academy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Management Review, 33(3), 685-709. Surdu, I., &amp; Nardella, G. (2021). What Are 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Outcomes of Corporate Social Irresponsibility (CSI)? The Disconnect Between CSI Theory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and CSI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Practice. In Corporate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Responsibility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and Sustainability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during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Coronavirus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Crisis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(pp. 57-74). Palgrave Macmillan, Cham. Kolk, A., Kourula, A., &amp; Pisani, N. 2017.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Multinational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enterprises and 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Sustainable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Development Goals: What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know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how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proceed?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Transnational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Corporations,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24(3),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9–33.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Sachs,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J. D., &amp;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Sachs, L. 2021.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Business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alignment for the ‗‗decade of action.‘‘ Journal of International Business Policy.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https://doi.org/10.1057/s42214-020-00090-6. Shapiro, D., Hobdari, B., &amp; Oh, C. H. (2018).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Natural resources, multinational enterprises, and sustainable development. Journal of World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Business, 53(1), 1-14 Van Tulder, Rodrigues, S. B.; Mirza Hafiz; Sexsmith, K. J. D. (2021).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 sustainable development goals: what role for multinational enterprises? Journal 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International Business Policy, 4, 1–21. Weiss, J. S., Dajian, Z., Enríquez, M. A., May, P. H.,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 Nascimento, E. P., Pengue, W. A., &amp; Shmelev, S. (2017). UN environmental policy: Non-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State Actors, trends, and the regulatory role of the state. Journal of Political Ecology, 24(1),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1013-1037. Bebchuk, L. A., &amp; Tallarita, R. 2020. The illusory promise of stakeholder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governance. https://papers.ssrn.com/sol3/papers. cfm?abstract_id=3544978. Kolk, A. 2016.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Social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Responsibility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 International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Business: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Ethics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and the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Environment to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CSR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and Sustainable Development. Journal of World Business, 51(1), 1–38. Lashitew, A. A. 2021.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Corporate uptake of the sustainable development goals: Mere greenwashing or an advent 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institutional change?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Journal of International Business Policy. https://doi.org/10.1057/s42214-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020-00092-4. Whiteman, G., &amp; Kennedy, S. (2016). Sustainability as Process. In A. Langley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Tsoukas.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(Eds.),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Sage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Handbook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Process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Organization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Studies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(pp.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417–431).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Los</w:t>
            </w:r>
          </w:p>
          <w:p w:rsidR="00C52C35" w:rsidRDefault="00067E8F">
            <w:pPr>
              <w:pStyle w:val="TableParagraph"/>
              <w:spacing w:line="168" w:lineRule="exact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Angeles,</w:t>
            </w:r>
            <w:r>
              <w:rPr>
                <w:spacing w:val="71"/>
                <w:sz w:val="16"/>
              </w:rPr>
              <w:t xml:space="preserve"> </w:t>
            </w:r>
            <w:r>
              <w:rPr>
                <w:sz w:val="16"/>
              </w:rPr>
              <w:t>CA:</w:t>
            </w:r>
            <w:r>
              <w:rPr>
                <w:spacing w:val="71"/>
                <w:sz w:val="16"/>
              </w:rPr>
              <w:t xml:space="preserve"> </w:t>
            </w:r>
            <w:r>
              <w:rPr>
                <w:sz w:val="16"/>
              </w:rPr>
              <w:t>SAGE</w:t>
            </w:r>
            <w:r>
              <w:rPr>
                <w:spacing w:val="73"/>
                <w:sz w:val="16"/>
              </w:rPr>
              <w:t xml:space="preserve"> </w:t>
            </w:r>
            <w:r>
              <w:rPr>
                <w:sz w:val="16"/>
              </w:rPr>
              <w:t>Publications1.</w:t>
            </w:r>
            <w:r>
              <w:rPr>
                <w:spacing w:val="73"/>
                <w:sz w:val="16"/>
              </w:rPr>
              <w:t xml:space="preserve"> </w:t>
            </w:r>
            <w:r>
              <w:rPr>
                <w:sz w:val="16"/>
              </w:rPr>
              <w:t>Antecedentes</w:t>
            </w:r>
            <w:r>
              <w:rPr>
                <w:spacing w:val="7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73"/>
                <w:sz w:val="16"/>
              </w:rPr>
              <w:t xml:space="preserve"> </w:t>
            </w:r>
            <w:r>
              <w:rPr>
                <w:sz w:val="16"/>
              </w:rPr>
              <w:t>Corporate</w:t>
            </w:r>
            <w:r>
              <w:rPr>
                <w:spacing w:val="71"/>
                <w:sz w:val="16"/>
              </w:rPr>
              <w:t xml:space="preserve"> </w:t>
            </w:r>
            <w:r>
              <w:rPr>
                <w:sz w:val="16"/>
              </w:rPr>
              <w:t>Social</w:t>
            </w:r>
            <w:r>
              <w:rPr>
                <w:spacing w:val="6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Responsibility</w:t>
            </w:r>
          </w:p>
        </w:tc>
      </w:tr>
    </w:tbl>
    <w:p w:rsidR="00C52C35" w:rsidRDefault="00C52C35">
      <w:pPr>
        <w:pStyle w:val="TableParagraph"/>
        <w:spacing w:line="168" w:lineRule="exact"/>
        <w:jc w:val="both"/>
        <w:rPr>
          <w:sz w:val="16"/>
        </w:rPr>
        <w:sectPr w:rsidR="00C52C35">
          <w:type w:val="continuous"/>
          <w:pgSz w:w="11910" w:h="16840"/>
          <w:pgMar w:top="138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0"/>
        <w:gridCol w:w="989"/>
        <w:gridCol w:w="6291"/>
      </w:tblGrid>
      <w:tr w:rsidR="00C52C35">
        <w:trPr>
          <w:trHeight w:val="10119"/>
        </w:trPr>
        <w:tc>
          <w:tcPr>
            <w:tcW w:w="1910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89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291" w:type="dxa"/>
          </w:tcPr>
          <w:p w:rsidR="00C52C35" w:rsidRDefault="00067E8F">
            <w:pPr>
              <w:pStyle w:val="TableParagraph"/>
              <w:ind w:left="108" w:right="91"/>
              <w:jc w:val="both"/>
              <w:rPr>
                <w:sz w:val="16"/>
              </w:rPr>
            </w:pPr>
            <w:r>
              <w:rPr>
                <w:sz w:val="16"/>
              </w:rPr>
              <w:t>Aslaksen, H. M., Hildebrandt, C., &amp; Johnsen, H. C. (2021). The long-term transformation 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 concept of CSR: towards a more comprehensive emphasis on sustainability. International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Journal of Corporate Social Responsibility, 6(1), 1-14. Latapí Agudelo, M. A., Jóhannsdóttir,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L., &amp; Davídsdóttir, B. (2019). A literature review of the history and evolution of corporate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social responsibility. International Journal of Corporate Social Responsibility, 4(1), 1-23.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Aguilera, R. V., &amp; Grøgaard, B. (2019). The dubious role of institutions in international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business: A road forward. Journal of International Business Studies, 50(1), 20-35. China`s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Belt and Road Initiative, 2019 Hardin, G. (1968). ―The Tragedy of the Commons.‖ Science,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New Series, Vol. 162, No. 3859 (Dec. 13, 1968), pp. 1243-1248. Published by: American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Association for the Advancement of Science Rodrigues, S. B. (2013). Understanding 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Environments of Emerging Markets: The social costs of institutional voids. Erasmus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Research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Institute of Management, Erasmus University. Rodrigues, S. B. &amp;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Child, J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(2022). The role 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corporations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addressing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non-market institutional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voids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during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COVID-19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pandemic: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case of an emerging economy. Journal of International Business Policy, forthcoming Cuervo-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Cazurra, A., Dieleman, M., Hirsch, P., Rodrigues, S. B., &amp; Zyglidopoulos, S. (2021).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Multinationals‘ misbehavior. Journal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of World Business, 56(5), 101244 Nielsen, R. P. (2003).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Corruption networks and implications for ethical corruption reform. Journal of Business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ethics, 42(2), 125-149 Pinto, J., Leana, C. R., &amp; Pil, F. K. (2008). Corrupt organizations or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organizations of corrupt individuals? Two types of organization-level corruption. Academy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Management Review, 33(3), 685-709. Surdu, I., &amp; Nardella, G. (2021). What Are 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Outcomes of Corporate Social Irresponsibility (CSI)? The Disconnect Between CSI Theory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and CSI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Practice. In Corporate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Responsibility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and Sustainability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during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Coronavirus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Crisis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(pp. 57-74). Palgrave Macmillan, Cham. Kolk, A., Kourula, A., &amp; Pisani, N. 2017.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Multinational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enterprises and 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Sustainable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Development Goals: What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know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how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proceed?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Transnational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Corporations,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24(3),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9–33.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Sachs,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J. D., &amp;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Sachs, L. 2021.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Business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alignment for the ‗‗decade of action.‘‘ Journal of International Business Policy.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https://doi.org/10.1057/s42214-020-00090-6. Shapiro, D., Hobdari, B., &amp; Oh, C. H. (2018).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Natural resources, multinational enterprises, and sustainable development. Journal of World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Business, 53(1), 1-14 Van Tulder, Rodrigues, S. B.; Mirza Hafiz; Sexsmith, K. J. D. (2021).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 sustainable development goals: what role for multinational enterprises? Journal 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International Business Policy, 4, 1–21. Weiss, J. S., Dajian, Z., Enríquez, M. A., May, P. H.,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 Nascimento, E. P., Pengue, W. A., &amp; Shmelev, S. (2017). UN environmental policy: Non-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State Actors, trends, and the regulatory role of the state. Journal of Political Ecology, 24(1),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1013-1037. Bebchuk, L. A., &amp; Tallarita, R. 2020. The illusory promise of stakeholder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governance. https://papers.ssrn.com/sol3/papers. cfm?abstract_id=3544978. Kolk, A. 2016.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Social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Responsibility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 International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Business: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Ethics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and the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Environment to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CSR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and Sustainable Development. Journal of World Business, 51(1), 1–38. Lashitew, A. A. 2021.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Corporate uptake of the sustainable development goals: Mere greenwashing or an advent 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institutional change?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Journal of International Business Policy. https://doi.org/10.1057/s42214-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020-00092-4. Whiteman, G., &amp; Kennedy, S. (2016). Sustainability as Process. In A. Langley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&amp; H. Tsoukas. (Eds.), Sage Handbook of Process Organization Studies (pp. 417–431). Los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Angeles, CA: SAGE Publications Almohammad, D., Durrah, O., Alkhalaf, T., &amp; Rashid, M.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(2021). Entrepreneurship in Crisis: The Determinants of Syrian Refugees‘ Entrepreneurial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Intentions in Turkey. Sustainability, 13(15), 8602. Ali, S. H., Giurco, D., Arndt, N., Nickless,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E., Brown, G., Demetriades, A., ... &amp; Yakovleva, N. (2017). Mineral supply for sustainable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development requires resource governance. Nature, 543(7645), 367-372. Bryan, G., Glaeser,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E., &amp; Tsivanidis, N. (2019). Cities in 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developing world (No. w26390). National Bureau 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Economic Research.natural disasters reports Glaeser, E. L. (2014). A world of cities: 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causes and consequences of urbanization in poorer countries. Journal of the European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Economic Association, 12(5), 1154-1199. Okeke, A. (2021). Towards sustainability in 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global oil and gas industry: Identifying where the emphasis lies. Environmental 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Sustainability Indicators, 12, 100145. Rodrigues, Rodrigues &amp; Van Tulder. Mineral wealth,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corruption, and inefficiency of public spending in local governments. Williams, A., Kennedy,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Philipp,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Whiteman,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(2017).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Systems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thinking: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review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sustainability</w:t>
            </w:r>
          </w:p>
          <w:p w:rsidR="00C52C35" w:rsidRDefault="00067E8F">
            <w:pPr>
              <w:pStyle w:val="TableParagraph"/>
              <w:spacing w:line="168" w:lineRule="exact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management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research.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Cleaner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Production,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148,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866-</w:t>
            </w:r>
            <w:r>
              <w:rPr>
                <w:spacing w:val="-4"/>
                <w:sz w:val="16"/>
              </w:rPr>
              <w:t>881.</w:t>
            </w:r>
          </w:p>
        </w:tc>
      </w:tr>
      <w:tr w:rsidR="00C52C35">
        <w:trPr>
          <w:trHeight w:val="1380"/>
        </w:trPr>
        <w:tc>
          <w:tcPr>
            <w:tcW w:w="1910" w:type="dxa"/>
          </w:tcPr>
          <w:p w:rsidR="00C52C35" w:rsidRDefault="00067E8F">
            <w:pPr>
              <w:pStyle w:val="TableParagraph"/>
              <w:spacing w:before="272"/>
              <w:ind w:left="107" w:right="4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Tópicos Especiais</w:t>
            </w:r>
          </w:p>
        </w:tc>
        <w:tc>
          <w:tcPr>
            <w:tcW w:w="989" w:type="dxa"/>
          </w:tcPr>
          <w:p w:rsidR="00C52C35" w:rsidRDefault="00C52C35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C52C35" w:rsidRDefault="00067E8F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6291" w:type="dxa"/>
          </w:tcPr>
          <w:p w:rsidR="00C52C35" w:rsidRDefault="00067E8F">
            <w:pPr>
              <w:pStyle w:val="TableParagraph"/>
              <w:ind w:left="108" w:right="97"/>
              <w:jc w:val="both"/>
            </w:pPr>
            <w:r>
              <w:t xml:space="preserve">A ementa desta disciplina é variável, enfocando temática de vanguarda nas linhas de pesquisa do programa ou conteúdos que venham a atender a necessidade específica do projeto de pesquisa. Esta disciplina tem o seu programa projetado pelo professor </w:t>
            </w:r>
            <w:r>
              <w:rPr>
                <w:spacing w:val="-2"/>
              </w:rPr>
              <w:t>responsável.</w:t>
            </w:r>
          </w:p>
        </w:tc>
      </w:tr>
      <w:tr w:rsidR="00C52C35">
        <w:trPr>
          <w:trHeight w:val="2461"/>
        </w:trPr>
        <w:tc>
          <w:tcPr>
            <w:tcW w:w="1910" w:type="dxa"/>
          </w:tcPr>
          <w:p w:rsidR="00C52C35" w:rsidRDefault="00067E8F">
            <w:pPr>
              <w:pStyle w:val="TableParagraph"/>
              <w:ind w:left="107" w:right="228"/>
            </w:pPr>
            <w:r>
              <w:rPr>
                <w:b/>
                <w:spacing w:val="-2"/>
                <w:sz w:val="24"/>
              </w:rPr>
              <w:t xml:space="preserve">Tópicos </w:t>
            </w:r>
            <w:r>
              <w:rPr>
                <w:b/>
                <w:sz w:val="24"/>
              </w:rPr>
              <w:t xml:space="preserve">Especiais 1: </w:t>
            </w:r>
            <w:r>
              <w:t>Formulação de Políticas</w:t>
            </w:r>
            <w:r>
              <w:rPr>
                <w:spacing w:val="-14"/>
              </w:rPr>
              <w:t xml:space="preserve"> </w:t>
            </w:r>
            <w:r>
              <w:t>Públicas</w:t>
            </w:r>
          </w:p>
        </w:tc>
        <w:tc>
          <w:tcPr>
            <w:tcW w:w="989" w:type="dxa"/>
          </w:tcPr>
          <w:p w:rsidR="00C52C35" w:rsidRDefault="00067E8F">
            <w:pPr>
              <w:pStyle w:val="TableParagraph"/>
              <w:spacing w:before="270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6291" w:type="dxa"/>
          </w:tcPr>
          <w:p w:rsidR="00C52C35" w:rsidRDefault="00067E8F">
            <w:pPr>
              <w:pStyle w:val="TableParagraph"/>
              <w:ind w:left="108" w:right="96"/>
              <w:jc w:val="both"/>
            </w:pPr>
            <w:r>
              <w:t>Introdução</w:t>
            </w:r>
            <w:r>
              <w:rPr>
                <w:spacing w:val="-2"/>
              </w:rPr>
              <w:t xml:space="preserve"> </w:t>
            </w:r>
            <w:r>
              <w:t>à gestão de</w:t>
            </w:r>
            <w:r>
              <w:rPr>
                <w:spacing w:val="-2"/>
              </w:rPr>
              <w:t xml:space="preserve"> </w:t>
            </w:r>
            <w:r>
              <w:t>políticas públicas e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administração pública. O estudo das políticas</w:t>
            </w:r>
            <w:r>
              <w:rPr>
                <w:spacing w:val="-1"/>
              </w:rPr>
              <w:t xml:space="preserve"> </w:t>
            </w:r>
            <w:r>
              <w:t>públicas. Atores e</w:t>
            </w:r>
            <w:r>
              <w:rPr>
                <w:spacing w:val="-1"/>
              </w:rPr>
              <w:t xml:space="preserve"> </w:t>
            </w:r>
            <w:r>
              <w:t>instituições na produção</w:t>
            </w:r>
            <w:r>
              <w:rPr>
                <w:spacing w:val="-1"/>
              </w:rPr>
              <w:t xml:space="preserve"> </w:t>
            </w:r>
            <w:r>
              <w:t xml:space="preserve">de políticas públicas. Formulação de políticas e formação da agenda governamental. Seleção de alternativas, processo decisório e implementação. Modelos de implementação de políticas públicas. Avaliação de políticas. A dinâmica das políticas: continuidade e </w:t>
            </w:r>
            <w:r>
              <w:rPr>
                <w:spacing w:val="-2"/>
              </w:rPr>
              <w:t>mudança.</w:t>
            </w:r>
          </w:p>
          <w:p w:rsidR="00C52C35" w:rsidRDefault="00C52C35">
            <w:pPr>
              <w:pStyle w:val="TableParagraph"/>
              <w:spacing w:before="250"/>
              <w:ind w:left="0"/>
              <w:rPr>
                <w:b/>
              </w:rPr>
            </w:pPr>
          </w:p>
          <w:p w:rsidR="00C52C35" w:rsidRDefault="00067E8F">
            <w:pPr>
              <w:pStyle w:val="TableParagraph"/>
              <w:spacing w:line="168" w:lineRule="exact"/>
              <w:ind w:left="10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Bibliografia:</w:t>
            </w:r>
          </w:p>
        </w:tc>
      </w:tr>
    </w:tbl>
    <w:p w:rsidR="00C52C35" w:rsidRDefault="00C52C35">
      <w:pPr>
        <w:pStyle w:val="TableParagraph"/>
        <w:spacing w:line="168" w:lineRule="exact"/>
        <w:rPr>
          <w:b/>
          <w:sz w:val="16"/>
        </w:rPr>
        <w:sectPr w:rsidR="00C52C35">
          <w:type w:val="continuous"/>
          <w:pgSz w:w="11910" w:h="16840"/>
          <w:pgMar w:top="138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0"/>
        <w:gridCol w:w="989"/>
        <w:gridCol w:w="6291"/>
      </w:tblGrid>
      <w:tr w:rsidR="00C52C35">
        <w:trPr>
          <w:trHeight w:val="13686"/>
        </w:trPr>
        <w:tc>
          <w:tcPr>
            <w:tcW w:w="1910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89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291" w:type="dxa"/>
          </w:tcPr>
          <w:p w:rsidR="00C52C35" w:rsidRDefault="00067E8F">
            <w:pPr>
              <w:pStyle w:val="TableParagraph"/>
              <w:ind w:left="108" w:right="95"/>
              <w:jc w:val="both"/>
              <w:rPr>
                <w:sz w:val="16"/>
              </w:rPr>
            </w:pPr>
            <w:r>
              <w:rPr>
                <w:sz w:val="16"/>
              </w:rPr>
              <w:t>Alford, J., &amp; Head, B. W. (2021). Public value and political astuteness in the work of public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managers: The art of the possible. ,Public Administration Review, 81,(4), 621-630.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https://doi.org/10.1111/puar.13302</w:t>
            </w:r>
          </w:p>
          <w:p w:rsidR="00C52C35" w:rsidRDefault="00067E8F">
            <w:pPr>
              <w:pStyle w:val="TableParagraph"/>
              <w:ind w:left="108" w:right="93"/>
              <w:jc w:val="both"/>
              <w:rPr>
                <w:sz w:val="16"/>
              </w:rPr>
            </w:pPr>
            <w:r>
              <w:rPr>
                <w:sz w:val="16"/>
              </w:rPr>
              <w:t>Ansell, C., Sørensen, E., &amp;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Torfing, J. (2023). Co-creation for sustainability: 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new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frontier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 public strategy. ,Public Management Review, 25,(6), 1123-1145.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https://doi.org/10.1080/14719037.2022.2058532</w:t>
            </w:r>
          </w:p>
          <w:p w:rsidR="00C52C35" w:rsidRDefault="00067E8F">
            <w:pPr>
              <w:pStyle w:val="TableParagraph"/>
              <w:ind w:left="108" w:right="93"/>
              <w:jc w:val="both"/>
              <w:rPr>
                <w:sz w:val="16"/>
              </w:rPr>
            </w:pPr>
            <w:r>
              <w:rPr>
                <w:sz w:val="16"/>
              </w:rPr>
              <w:t>Benington,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J.,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Hartley,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(2020).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Public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value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framework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reforming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public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services: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Lessons from the UK. ,International Journal of Public Administration, 43,(12), 1015-1025.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https://doi.org/10.1080/01900692.2019.1669178</w:t>
            </w:r>
          </w:p>
          <w:p w:rsidR="00C52C35" w:rsidRDefault="00067E8F">
            <w:pPr>
              <w:pStyle w:val="TableParagraph"/>
              <w:ind w:left="108" w:right="91"/>
              <w:rPr>
                <w:sz w:val="16"/>
              </w:rPr>
            </w:pPr>
            <w:r>
              <w:rPr>
                <w:sz w:val="16"/>
              </w:rPr>
              <w:t>Bovaird, T., &amp; Loeffler, E. (2022). Public management and governance (4th ed.). Routledge.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Bryson, J. M., &amp; George, B. (2020). Strategic management in public administration. ,Annual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Review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Public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Administration,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50,,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287-312.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https://doi.org/10.1146/annurev-publadmin-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051119-120816</w:t>
            </w:r>
          </w:p>
          <w:p w:rsidR="00C52C35" w:rsidRDefault="00067E8F">
            <w:pPr>
              <w:pStyle w:val="TableParagraph"/>
              <w:tabs>
                <w:tab w:val="left" w:pos="1024"/>
                <w:tab w:val="left" w:pos="1949"/>
                <w:tab w:val="left" w:pos="2753"/>
                <w:tab w:val="left" w:pos="3945"/>
                <w:tab w:val="left" w:pos="4828"/>
                <w:tab w:val="left" w:pos="5609"/>
              </w:tabs>
              <w:ind w:left="108" w:right="93"/>
              <w:rPr>
                <w:sz w:val="16"/>
              </w:rPr>
            </w:pPr>
            <w:r>
              <w:rPr>
                <w:sz w:val="16"/>
              </w:rPr>
              <w:t>Bryson, J. M., Edwards, L. H., &amp; Van Slyke, D. M. (2021). Getting strategic about strategic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planning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research.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,Public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Management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Review,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23,(5),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681-</w:t>
            </w:r>
            <w:r>
              <w:rPr>
                <w:spacing w:val="-4"/>
                <w:sz w:val="16"/>
              </w:rPr>
              <w:t>702.</w:t>
            </w:r>
          </w:p>
          <w:p w:rsidR="00C52C35" w:rsidRDefault="00067E8F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https://doi.org/10.1080/14719037.2020.1747502</w:t>
            </w:r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Christensen,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Lægreid,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(2022).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Routledge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handbook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public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governance.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Routledge.</w:t>
            </w:r>
          </w:p>
          <w:p w:rsidR="00C52C35" w:rsidRDefault="00067E8F">
            <w:pPr>
              <w:pStyle w:val="TableParagraph"/>
              <w:tabs>
                <w:tab w:val="left" w:pos="5603"/>
              </w:tabs>
              <w:ind w:left="108" w:right="93"/>
              <w:rPr>
                <w:sz w:val="16"/>
              </w:rPr>
            </w:pPr>
            <w:r>
              <w:rPr>
                <w:sz w:val="16"/>
              </w:rPr>
              <w:t>Dunleavy, P., &amp; Hood, C. (2021). The digital era governance: Reinventing public strategy in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49"/>
                <w:sz w:val="16"/>
              </w:rPr>
              <w:t xml:space="preserve">  </w:t>
            </w:r>
            <w:r>
              <w:rPr>
                <w:sz w:val="16"/>
              </w:rPr>
              <w:t>age</w:t>
            </w:r>
            <w:r>
              <w:rPr>
                <w:spacing w:val="50"/>
                <w:sz w:val="16"/>
              </w:rPr>
              <w:t xml:space="preserve">  </w:t>
            </w:r>
            <w:r>
              <w:rPr>
                <w:sz w:val="16"/>
              </w:rPr>
              <w:t>of</w:t>
            </w:r>
            <w:r>
              <w:rPr>
                <w:spacing w:val="50"/>
                <w:sz w:val="16"/>
              </w:rPr>
              <w:t xml:space="preserve">  </w:t>
            </w:r>
            <w:r>
              <w:rPr>
                <w:sz w:val="16"/>
              </w:rPr>
              <w:t>technology.</w:t>
            </w:r>
            <w:r>
              <w:rPr>
                <w:spacing w:val="50"/>
                <w:sz w:val="16"/>
              </w:rPr>
              <w:t xml:space="preserve">  </w:t>
            </w:r>
            <w:r>
              <w:rPr>
                <w:sz w:val="16"/>
              </w:rPr>
              <w:t>,Public</w:t>
            </w:r>
            <w:r>
              <w:rPr>
                <w:spacing w:val="50"/>
                <w:sz w:val="16"/>
              </w:rPr>
              <w:t xml:space="preserve">  </w:t>
            </w:r>
            <w:r>
              <w:rPr>
                <w:sz w:val="16"/>
              </w:rPr>
              <w:t>Policy</w:t>
            </w:r>
            <w:r>
              <w:rPr>
                <w:spacing w:val="49"/>
                <w:sz w:val="16"/>
              </w:rPr>
              <w:t xml:space="preserve">  </w:t>
            </w:r>
            <w:r>
              <w:rPr>
                <w:sz w:val="16"/>
              </w:rPr>
              <w:t>and</w:t>
            </w:r>
            <w:r>
              <w:rPr>
                <w:spacing w:val="50"/>
                <w:sz w:val="16"/>
              </w:rPr>
              <w:t xml:space="preserve">  </w:t>
            </w:r>
            <w:r>
              <w:rPr>
                <w:sz w:val="16"/>
              </w:rPr>
              <w:t>Administration,</w:t>
            </w:r>
            <w:r>
              <w:rPr>
                <w:spacing w:val="50"/>
                <w:sz w:val="16"/>
              </w:rPr>
              <w:t xml:space="preserve">  </w:t>
            </w:r>
            <w:r>
              <w:rPr>
                <w:spacing w:val="-2"/>
                <w:sz w:val="16"/>
              </w:rPr>
              <w:t>36,(3),</w:t>
            </w:r>
            <w:r>
              <w:rPr>
                <w:sz w:val="16"/>
              </w:rPr>
              <w:tab/>
              <w:t>279-</w:t>
            </w:r>
            <w:r>
              <w:rPr>
                <w:spacing w:val="-4"/>
                <w:sz w:val="16"/>
              </w:rPr>
              <w:t>298.</w:t>
            </w:r>
          </w:p>
          <w:p w:rsidR="00C52C35" w:rsidRDefault="00067E8F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https://doi.org/10.1177/0952076720942901</w:t>
            </w:r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Ferlie,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E.,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Parrado,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(2020).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Strategic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management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public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services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organizations: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Concepts, schools, and contemporary issues (2nd ed.). Routledge.</w:t>
            </w:r>
          </w:p>
          <w:p w:rsidR="00C52C35" w:rsidRDefault="00067E8F">
            <w:pPr>
              <w:pStyle w:val="TableParagraph"/>
              <w:tabs>
                <w:tab w:val="left" w:pos="1292"/>
                <w:tab w:val="left" w:pos="1683"/>
                <w:tab w:val="left" w:pos="2887"/>
                <w:tab w:val="left" w:pos="3616"/>
                <w:tab w:val="left" w:pos="4901"/>
                <w:tab w:val="left" w:pos="5605"/>
              </w:tabs>
              <w:ind w:left="108" w:right="93"/>
              <w:rPr>
                <w:sz w:val="16"/>
              </w:rPr>
            </w:pPr>
            <w:r>
              <w:rPr>
                <w:sz w:val="16"/>
              </w:rPr>
              <w:t>Fischer,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M.,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&amp; Maggetti,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Policy integration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public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strategy: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Challenges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coordinated governance. ,Governance, 36,(1), 43-60. https://doi.org/10.1111/gove.12654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George,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B.,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Desmidt,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(2021).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Strategic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planning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performance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public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organizations:</w:t>
            </w:r>
            <w:r>
              <w:rPr>
                <w:sz w:val="16"/>
              </w:rPr>
              <w:tab/>
            </w:r>
            <w:r>
              <w:rPr>
                <w:spacing w:val="-10"/>
                <w:sz w:val="16"/>
              </w:rPr>
              <w:t>A</w:t>
            </w:r>
            <w:r>
              <w:rPr>
                <w:sz w:val="16"/>
              </w:rPr>
              <w:tab/>
              <w:t>meta-</w:t>
            </w:r>
            <w:r>
              <w:rPr>
                <w:spacing w:val="-2"/>
                <w:sz w:val="16"/>
              </w:rPr>
              <w:t>analysis.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,Public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Administration,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99,(4),</w:t>
            </w:r>
            <w:r>
              <w:rPr>
                <w:sz w:val="16"/>
              </w:rPr>
              <w:tab/>
              <w:t>739-</w:t>
            </w:r>
            <w:r>
              <w:rPr>
                <w:spacing w:val="-4"/>
                <w:sz w:val="16"/>
              </w:rPr>
              <w:t>756.</w:t>
            </w:r>
          </w:p>
          <w:p w:rsidR="00C52C35" w:rsidRDefault="00067E8F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https://doi.org/10.1111/padm.12723</w:t>
            </w:r>
          </w:p>
          <w:p w:rsidR="00C52C35" w:rsidRDefault="00067E8F">
            <w:pPr>
              <w:pStyle w:val="TableParagraph"/>
              <w:tabs>
                <w:tab w:val="left" w:pos="1091"/>
                <w:tab w:val="left" w:pos="2007"/>
                <w:tab w:val="left" w:pos="2760"/>
                <w:tab w:val="left" w:pos="4036"/>
                <w:tab w:val="left" w:pos="4870"/>
                <w:tab w:val="left" w:pos="5604"/>
              </w:tabs>
              <w:ind w:left="108" w:right="93"/>
              <w:rPr>
                <w:sz w:val="16"/>
              </w:rPr>
            </w:pPr>
            <w:r>
              <w:rPr>
                <w:sz w:val="16"/>
              </w:rPr>
              <w:t>Hartley, J., &amp; Knell, L. (2022). Innovation in public services: A strategic perspective. ,Public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Money &amp; Management, 42,(4), 245-253. https://doi.org/10.1080/09540962.2021.1974661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Höglund, L., &amp; Svärdsten, F. (2020). Strategy work in the public sector: A balancing act 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competing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demands.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,Public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Administration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Review,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80,(5),</w:t>
            </w:r>
            <w:r>
              <w:rPr>
                <w:sz w:val="16"/>
              </w:rPr>
              <w:tab/>
              <w:t>795-</w:t>
            </w:r>
            <w:r>
              <w:rPr>
                <w:spacing w:val="-4"/>
                <w:sz w:val="16"/>
              </w:rPr>
              <w:t>804.</w:t>
            </w:r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https://doi.org/10.1111/puar.13208</w:t>
            </w:r>
          </w:p>
          <w:p w:rsidR="00C52C35" w:rsidRDefault="00067E8F">
            <w:pPr>
              <w:pStyle w:val="TableParagraph"/>
              <w:ind w:left="108" w:right="94"/>
              <w:jc w:val="both"/>
              <w:rPr>
                <w:sz w:val="16"/>
              </w:rPr>
            </w:pPr>
            <w:r>
              <w:rPr>
                <w:sz w:val="16"/>
              </w:rPr>
              <w:t>Howlett, M., &amp; Mukherjee, I. (2021). Policy design for sustainability: Towards a new public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strategy paradigm. ,Policy Sciences, 54,(3), 567-588. https://doi.org/10.1007/s11077-021-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09421-5</w:t>
            </w:r>
          </w:p>
          <w:p w:rsidR="00C52C35" w:rsidRDefault="00067E8F">
            <w:pPr>
              <w:pStyle w:val="TableParagraph"/>
              <w:spacing w:line="183" w:lineRule="exact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Joyce,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(2022).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Strategic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management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public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(3rd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ed.).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Routledge.</w:t>
            </w:r>
          </w:p>
          <w:p w:rsidR="00C52C35" w:rsidRDefault="00067E8F">
            <w:pPr>
              <w:pStyle w:val="TableParagraph"/>
              <w:ind w:left="108" w:right="93"/>
              <w:jc w:val="both"/>
              <w:rPr>
                <w:sz w:val="16"/>
              </w:rPr>
            </w:pPr>
            <w:r>
              <w:rPr>
                <w:sz w:val="16"/>
              </w:rPr>
              <w:t>Klijn,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H.,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Koppenjan,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(2020).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Collaborative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governance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public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strategy: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Managing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complex</w:t>
            </w:r>
            <w:r>
              <w:rPr>
                <w:spacing w:val="75"/>
                <w:sz w:val="16"/>
              </w:rPr>
              <w:t xml:space="preserve">  </w:t>
            </w:r>
            <w:r>
              <w:rPr>
                <w:sz w:val="16"/>
              </w:rPr>
              <w:t>policy</w:t>
            </w:r>
            <w:r>
              <w:rPr>
                <w:spacing w:val="76"/>
                <w:sz w:val="16"/>
              </w:rPr>
              <w:t xml:space="preserve">  </w:t>
            </w:r>
            <w:r>
              <w:rPr>
                <w:sz w:val="16"/>
              </w:rPr>
              <w:t>networks.</w:t>
            </w:r>
            <w:r>
              <w:rPr>
                <w:spacing w:val="77"/>
                <w:sz w:val="16"/>
              </w:rPr>
              <w:t xml:space="preserve">  </w:t>
            </w:r>
            <w:r>
              <w:rPr>
                <w:sz w:val="16"/>
              </w:rPr>
              <w:t>,Public</w:t>
            </w:r>
            <w:r>
              <w:rPr>
                <w:spacing w:val="76"/>
                <w:sz w:val="16"/>
              </w:rPr>
              <w:t xml:space="preserve">  </w:t>
            </w:r>
            <w:r>
              <w:rPr>
                <w:sz w:val="16"/>
              </w:rPr>
              <w:t>Management</w:t>
            </w:r>
            <w:r>
              <w:rPr>
                <w:spacing w:val="79"/>
                <w:sz w:val="16"/>
              </w:rPr>
              <w:t xml:space="preserve">  </w:t>
            </w:r>
            <w:r>
              <w:rPr>
                <w:sz w:val="16"/>
              </w:rPr>
              <w:t>Review,</w:t>
            </w:r>
            <w:r>
              <w:rPr>
                <w:spacing w:val="77"/>
                <w:sz w:val="16"/>
              </w:rPr>
              <w:t xml:space="preserve">  </w:t>
            </w:r>
            <w:r>
              <w:rPr>
                <w:sz w:val="16"/>
              </w:rPr>
              <w:t>22,(7),</w:t>
            </w:r>
            <w:r>
              <w:rPr>
                <w:spacing w:val="76"/>
                <w:sz w:val="16"/>
              </w:rPr>
              <w:t xml:space="preserve">  </w:t>
            </w:r>
            <w:r>
              <w:rPr>
                <w:sz w:val="16"/>
              </w:rPr>
              <w:t>977-</w:t>
            </w:r>
            <w:r>
              <w:rPr>
                <w:spacing w:val="-4"/>
                <w:sz w:val="16"/>
              </w:rPr>
              <w:t>998.</w:t>
            </w:r>
          </w:p>
          <w:p w:rsidR="00C52C35" w:rsidRDefault="00067E8F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https://doi.org/10.1080/14719037.2019.1625089</w:t>
            </w:r>
          </w:p>
          <w:p w:rsidR="00C52C35" w:rsidRDefault="00067E8F">
            <w:pPr>
              <w:pStyle w:val="TableParagraph"/>
              <w:ind w:left="108" w:right="103"/>
              <w:jc w:val="both"/>
              <w:rPr>
                <w:sz w:val="16"/>
              </w:rPr>
            </w:pPr>
            <w:r>
              <w:rPr>
                <w:sz w:val="16"/>
              </w:rPr>
              <w:t>Mazzucato, M. (2021). Mission economy: A moonshot approach to public strategy. Harper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Business.</w:t>
            </w:r>
          </w:p>
          <w:p w:rsidR="00C52C35" w:rsidRDefault="00067E8F">
            <w:pPr>
              <w:pStyle w:val="TableParagraph"/>
              <w:ind w:left="108" w:right="95"/>
              <w:jc w:val="both"/>
              <w:rPr>
                <w:sz w:val="16"/>
              </w:rPr>
            </w:pPr>
            <w:r>
              <w:rPr>
                <w:sz w:val="16"/>
              </w:rPr>
              <w:t>Meier, K. J., &amp; O‘Toole, L. J. (2022). Public management and organizational performance: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 role of strategy. ,Journal of Public Administration Research and Theory, 32,(1), 1-15.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https://doi.org/10.1093/jopart/muab025</w:t>
            </w:r>
          </w:p>
          <w:p w:rsidR="00C52C35" w:rsidRDefault="00067E8F">
            <w:pPr>
              <w:pStyle w:val="TableParagraph"/>
              <w:ind w:left="108" w:right="101"/>
              <w:jc w:val="both"/>
              <w:rPr>
                <w:sz w:val="16"/>
              </w:rPr>
            </w:pPr>
            <w:r>
              <w:rPr>
                <w:sz w:val="16"/>
              </w:rPr>
              <w:t>Mintrom, M., &amp; Thomas, M. (2020). Policy entrepreneurship and strategic change in public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policy. ,Policy Studies Journal, 48,(S1), S104-S126. https://doi.org/10.1111/psj.12376</w:t>
            </w:r>
          </w:p>
          <w:p w:rsidR="00C52C35" w:rsidRDefault="00067E8F">
            <w:pPr>
              <w:pStyle w:val="TableParagraph"/>
              <w:ind w:left="108" w:right="102"/>
              <w:jc w:val="both"/>
              <w:rPr>
                <w:sz w:val="16"/>
              </w:rPr>
            </w:pPr>
            <w:r>
              <w:rPr>
                <w:sz w:val="16"/>
              </w:rPr>
              <w:t>Moore, M. H. (2021). Creating public value: Strategic management in government (2nd ed.).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Harvard University Press.</w:t>
            </w:r>
          </w:p>
          <w:p w:rsidR="00C52C35" w:rsidRDefault="00067E8F">
            <w:pPr>
              <w:pStyle w:val="TableParagraph"/>
              <w:ind w:left="108" w:right="100"/>
              <w:jc w:val="both"/>
              <w:rPr>
                <w:sz w:val="16"/>
              </w:rPr>
            </w:pPr>
            <w:r>
              <w:rPr>
                <w:sz w:val="16"/>
              </w:rPr>
              <w:t>Mulgan, G. (2022). The art of public strategy: Mobilizing power and knowledge for 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common good. Oxford University Press.</w:t>
            </w:r>
          </w:p>
          <w:p w:rsidR="00C52C35" w:rsidRDefault="00067E8F">
            <w:pPr>
              <w:pStyle w:val="TableParagraph"/>
              <w:ind w:left="108" w:right="102"/>
              <w:jc w:val="both"/>
              <w:rPr>
                <w:sz w:val="16"/>
              </w:rPr>
            </w:pPr>
            <w:r>
              <w:rPr>
                <w:sz w:val="16"/>
              </w:rPr>
              <w:t>Osborne,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Brown, L.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(2021).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Handbook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innovation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public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services.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Edward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Elgar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Publishing.</w:t>
            </w:r>
          </w:p>
          <w:p w:rsidR="00C52C35" w:rsidRDefault="00067E8F">
            <w:pPr>
              <w:pStyle w:val="TableParagraph"/>
              <w:ind w:left="108" w:right="102"/>
              <w:jc w:val="both"/>
              <w:rPr>
                <w:sz w:val="16"/>
              </w:rPr>
            </w:pPr>
            <w:r>
              <w:rPr>
                <w:sz w:val="16"/>
              </w:rPr>
              <w:t>Ostrom, E., &amp; Ostrom, V. (2020). Governing the commons: The evolution of institutions for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collective action (30th anniversary ed.). Cambridge University Pess.</w:t>
            </w:r>
          </w:p>
          <w:p w:rsidR="00C52C35" w:rsidRDefault="00067E8F">
            <w:pPr>
              <w:pStyle w:val="TableParagraph"/>
              <w:ind w:left="108" w:right="104"/>
              <w:jc w:val="both"/>
              <w:rPr>
                <w:sz w:val="16"/>
              </w:rPr>
            </w:pPr>
            <w:r>
              <w:rPr>
                <w:sz w:val="16"/>
              </w:rPr>
              <w:t>Peters, B. G. (2021). Administrative traditions: Understanding the roots of public strategy.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Oxford University Press.</w:t>
            </w:r>
          </w:p>
          <w:p w:rsidR="00C52C35" w:rsidRDefault="00067E8F">
            <w:pPr>
              <w:pStyle w:val="TableParagraph"/>
              <w:ind w:left="108" w:right="102"/>
              <w:jc w:val="both"/>
              <w:rPr>
                <w:sz w:val="16"/>
              </w:rPr>
            </w:pPr>
            <w:r>
              <w:rPr>
                <w:sz w:val="16"/>
              </w:rPr>
              <w:t>Pollitt, C., &amp; Bouckaert, G. (2021). Public management reform: A comparative analysis (5th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ed.). Oxford University Press.</w:t>
            </w:r>
          </w:p>
          <w:p w:rsidR="00C52C35" w:rsidRDefault="00067E8F">
            <w:pPr>
              <w:pStyle w:val="TableParagraph"/>
              <w:ind w:left="108" w:right="102"/>
              <w:jc w:val="both"/>
              <w:rPr>
                <w:sz w:val="16"/>
              </w:rPr>
            </w:pPr>
            <w:r>
              <w:rPr>
                <w:sz w:val="16"/>
              </w:rPr>
              <w:t>Roberts, A. (2020). Strategies for governing: Reinventing public administration for 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dangerous century. Cornell University Press.</w:t>
            </w:r>
          </w:p>
          <w:p w:rsidR="00C52C35" w:rsidRDefault="00067E8F">
            <w:pPr>
              <w:pStyle w:val="TableParagraph"/>
              <w:ind w:left="108" w:right="93"/>
              <w:jc w:val="both"/>
              <w:rPr>
                <w:sz w:val="16"/>
              </w:rPr>
            </w:pPr>
            <w:r>
              <w:rPr>
                <w:sz w:val="16"/>
              </w:rPr>
              <w:t>Torfing, J., &amp; Ansell, C. (2023). Public innovation and strategic governance: A review 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collaborative</w:t>
            </w:r>
            <w:r>
              <w:rPr>
                <w:spacing w:val="80"/>
                <w:sz w:val="16"/>
              </w:rPr>
              <w:t xml:space="preserve">  </w:t>
            </w:r>
            <w:r>
              <w:rPr>
                <w:sz w:val="16"/>
              </w:rPr>
              <w:t>approaches.</w:t>
            </w:r>
            <w:r>
              <w:rPr>
                <w:spacing w:val="80"/>
                <w:sz w:val="16"/>
              </w:rPr>
              <w:t xml:space="preserve">  </w:t>
            </w:r>
            <w:r>
              <w:rPr>
                <w:sz w:val="16"/>
              </w:rPr>
              <w:t>,Public</w:t>
            </w:r>
            <w:r>
              <w:rPr>
                <w:spacing w:val="80"/>
                <w:sz w:val="16"/>
              </w:rPr>
              <w:t xml:space="preserve">  </w:t>
            </w:r>
            <w:r>
              <w:rPr>
                <w:sz w:val="16"/>
              </w:rPr>
              <w:t>Administration</w:t>
            </w:r>
            <w:r>
              <w:rPr>
                <w:spacing w:val="80"/>
                <w:sz w:val="16"/>
              </w:rPr>
              <w:t xml:space="preserve">  </w:t>
            </w:r>
            <w:r>
              <w:rPr>
                <w:sz w:val="16"/>
              </w:rPr>
              <w:t>Review,</w:t>
            </w:r>
            <w:r>
              <w:rPr>
                <w:spacing w:val="80"/>
                <w:sz w:val="16"/>
              </w:rPr>
              <w:t xml:space="preserve">  </w:t>
            </w:r>
            <w:r>
              <w:rPr>
                <w:sz w:val="16"/>
              </w:rPr>
              <w:t>83,(2),</w:t>
            </w:r>
            <w:r>
              <w:rPr>
                <w:spacing w:val="80"/>
                <w:sz w:val="16"/>
              </w:rPr>
              <w:t xml:space="preserve">  </w:t>
            </w:r>
            <w:r>
              <w:rPr>
                <w:sz w:val="16"/>
              </w:rPr>
              <w:t>312-326.</w:t>
            </w:r>
          </w:p>
          <w:p w:rsidR="00C52C35" w:rsidRDefault="00067E8F">
            <w:pPr>
              <w:pStyle w:val="TableParagraph"/>
              <w:spacing w:before="1" w:line="183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https://doi.org/10.1111/puar.13547</w:t>
            </w:r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Van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der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Wal,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(2022).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21st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century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public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manager: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Challenges,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strategies,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opportunities. Bloomsbury Publishing.</w:t>
            </w:r>
          </w:p>
          <w:p w:rsidR="00C52C35" w:rsidRDefault="00067E8F">
            <w:pPr>
              <w:pStyle w:val="TableParagraph"/>
              <w:spacing w:before="1"/>
              <w:ind w:left="108" w:right="96"/>
              <w:rPr>
                <w:sz w:val="16"/>
              </w:rPr>
            </w:pPr>
            <w:r>
              <w:rPr>
                <w:sz w:val="16"/>
              </w:rPr>
              <w:t>Weible, C. M., &amp; Sabatier, P. A. (2021). Theories of the policy process (5th ed.). Routledge.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Wu,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X.,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Ramesh,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M.,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Howlett,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(2020).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Policy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capacity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governance: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Assessing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governmental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competences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public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strategy.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,Public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Administration,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98,(4),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890-906.</w:t>
            </w:r>
            <w:r>
              <w:rPr>
                <w:spacing w:val="40"/>
                <w:sz w:val="16"/>
              </w:rPr>
              <w:t xml:space="preserve"> </w:t>
            </w:r>
            <w:hyperlink r:id="rId24">
              <w:r>
                <w:rPr>
                  <w:color w:val="467885"/>
                  <w:spacing w:val="-2"/>
                  <w:sz w:val="16"/>
                  <w:u w:val="single" w:color="467885"/>
                </w:rPr>
                <w:t>https://doi.org/10.1111/padm.12681</w:t>
              </w:r>
            </w:hyperlink>
          </w:p>
        </w:tc>
      </w:tr>
      <w:tr w:rsidR="00C52C35">
        <w:trPr>
          <w:trHeight w:val="275"/>
        </w:trPr>
        <w:tc>
          <w:tcPr>
            <w:tcW w:w="1910" w:type="dxa"/>
          </w:tcPr>
          <w:p w:rsidR="00C52C35" w:rsidRDefault="00067E8F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Tópicos</w:t>
            </w:r>
          </w:p>
        </w:tc>
        <w:tc>
          <w:tcPr>
            <w:tcW w:w="989" w:type="dxa"/>
          </w:tcPr>
          <w:p w:rsidR="00C52C35" w:rsidRDefault="00C52C3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291" w:type="dxa"/>
          </w:tcPr>
          <w:p w:rsidR="00C52C35" w:rsidRDefault="00067E8F">
            <w:pPr>
              <w:pStyle w:val="TableParagraph"/>
              <w:spacing w:line="247" w:lineRule="exact"/>
              <w:ind w:left="108"/>
            </w:pPr>
            <w:r>
              <w:t>Importância</w:t>
            </w:r>
            <w:r>
              <w:rPr>
                <w:spacing w:val="61"/>
                <w:w w:val="150"/>
              </w:rPr>
              <w:t xml:space="preserve"> </w:t>
            </w:r>
            <w:r>
              <w:t>da</w:t>
            </w:r>
            <w:r>
              <w:rPr>
                <w:spacing w:val="64"/>
                <w:w w:val="150"/>
              </w:rPr>
              <w:t xml:space="preserve"> </w:t>
            </w:r>
            <w:r>
              <w:t>gestão</w:t>
            </w:r>
            <w:r>
              <w:rPr>
                <w:spacing w:val="63"/>
                <w:w w:val="150"/>
              </w:rPr>
              <w:t xml:space="preserve"> </w:t>
            </w:r>
            <w:r>
              <w:t>de</w:t>
            </w:r>
            <w:r>
              <w:rPr>
                <w:spacing w:val="63"/>
                <w:w w:val="150"/>
              </w:rPr>
              <w:t xml:space="preserve"> </w:t>
            </w:r>
            <w:r>
              <w:t>projetos</w:t>
            </w:r>
            <w:r>
              <w:rPr>
                <w:spacing w:val="64"/>
                <w:w w:val="150"/>
              </w:rPr>
              <w:t xml:space="preserve"> </w:t>
            </w:r>
            <w:r>
              <w:t>na</w:t>
            </w:r>
            <w:r>
              <w:rPr>
                <w:spacing w:val="63"/>
                <w:w w:val="150"/>
              </w:rPr>
              <w:t xml:space="preserve"> </w:t>
            </w:r>
            <w:r>
              <w:t>esfera</w:t>
            </w:r>
            <w:r>
              <w:rPr>
                <w:spacing w:val="64"/>
                <w:w w:val="150"/>
              </w:rPr>
              <w:t xml:space="preserve"> </w:t>
            </w:r>
            <w:r>
              <w:t>pública.</w:t>
            </w:r>
            <w:r>
              <w:rPr>
                <w:spacing w:val="63"/>
                <w:w w:val="150"/>
              </w:rPr>
              <w:t xml:space="preserve"> </w:t>
            </w:r>
            <w:r>
              <w:rPr>
                <w:spacing w:val="-2"/>
              </w:rPr>
              <w:t>Projeto,</w:t>
            </w:r>
          </w:p>
        </w:tc>
      </w:tr>
    </w:tbl>
    <w:p w:rsidR="00C52C35" w:rsidRDefault="00C52C35">
      <w:pPr>
        <w:pStyle w:val="TableParagraph"/>
        <w:spacing w:line="247" w:lineRule="exact"/>
        <w:sectPr w:rsidR="00C52C35">
          <w:type w:val="continuous"/>
          <w:pgSz w:w="11910" w:h="16840"/>
          <w:pgMar w:top="138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0"/>
        <w:gridCol w:w="989"/>
        <w:gridCol w:w="6291"/>
      </w:tblGrid>
      <w:tr w:rsidR="00C52C35">
        <w:trPr>
          <w:trHeight w:val="12558"/>
        </w:trPr>
        <w:tc>
          <w:tcPr>
            <w:tcW w:w="1910" w:type="dxa"/>
          </w:tcPr>
          <w:p w:rsidR="00C52C35" w:rsidRDefault="00067E8F">
            <w:pPr>
              <w:pStyle w:val="TableParagraph"/>
              <w:tabs>
                <w:tab w:val="left" w:pos="1573"/>
              </w:tabs>
              <w:spacing w:line="237" w:lineRule="auto"/>
              <w:ind w:left="107" w:right="97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Especiais 2: </w:t>
            </w:r>
            <w:r>
              <w:rPr>
                <w:spacing w:val="-2"/>
                <w:sz w:val="24"/>
              </w:rPr>
              <w:t>Gestão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de </w:t>
            </w:r>
            <w:r>
              <w:rPr>
                <w:sz w:val="24"/>
              </w:rPr>
              <w:t>Projetos</w:t>
            </w:r>
            <w:r>
              <w:rPr>
                <w:spacing w:val="-2"/>
                <w:sz w:val="24"/>
              </w:rPr>
              <w:t xml:space="preserve"> Públicos</w:t>
            </w:r>
          </w:p>
        </w:tc>
        <w:tc>
          <w:tcPr>
            <w:tcW w:w="989" w:type="dxa"/>
          </w:tcPr>
          <w:p w:rsidR="00C52C35" w:rsidRDefault="00067E8F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6291" w:type="dxa"/>
          </w:tcPr>
          <w:p w:rsidR="00C52C35" w:rsidRDefault="00067E8F">
            <w:pPr>
              <w:pStyle w:val="TableParagraph"/>
              <w:ind w:left="108" w:right="94"/>
              <w:jc w:val="both"/>
            </w:pPr>
            <w:r>
              <w:t>programa e portfólio. Escritório de Projetos. Estruturas organizacionais e gerenciamento de projetos. Abordagens ágeis na gestão de projetos públicos. Monitoramento e avaliação de projetos públicos. Fontes de recursos para projetos públicos.</w:t>
            </w:r>
          </w:p>
          <w:p w:rsidR="00C52C35" w:rsidRDefault="00C52C35">
            <w:pPr>
              <w:pStyle w:val="TableParagraph"/>
              <w:spacing w:before="249"/>
              <w:ind w:left="0"/>
              <w:rPr>
                <w:b/>
              </w:rPr>
            </w:pPr>
          </w:p>
          <w:p w:rsidR="00C52C35" w:rsidRDefault="00067E8F">
            <w:pPr>
              <w:pStyle w:val="TableParagraph"/>
              <w:spacing w:line="183" w:lineRule="exact"/>
              <w:ind w:left="10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Bibliografia:</w:t>
            </w:r>
          </w:p>
          <w:p w:rsidR="00C52C35" w:rsidRDefault="00067E8F">
            <w:pPr>
              <w:pStyle w:val="TableParagraph"/>
              <w:ind w:left="108" w:right="93"/>
              <w:jc w:val="both"/>
              <w:rPr>
                <w:sz w:val="16"/>
              </w:rPr>
            </w:pPr>
            <w:r>
              <w:rPr>
                <w:sz w:val="16"/>
              </w:rPr>
              <w:t>Baccarini, D., &amp; Love, P. E. D. (2022). Critical success factors in public infrastructure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projects. International Journal of Project Management, 40(5), 456-467.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https://doi.org/10.1016/j.ijproman.2022.03.002</w:t>
            </w:r>
          </w:p>
          <w:p w:rsidR="00C52C35" w:rsidRDefault="00067E8F">
            <w:pPr>
              <w:pStyle w:val="TableParagraph"/>
              <w:tabs>
                <w:tab w:val="left" w:pos="1146"/>
                <w:tab w:val="left" w:pos="1938"/>
                <w:tab w:val="left" w:pos="2658"/>
                <w:tab w:val="left" w:pos="3606"/>
                <w:tab w:val="left" w:pos="4834"/>
                <w:tab w:val="left" w:pos="5518"/>
              </w:tabs>
              <w:ind w:left="108" w:right="94"/>
              <w:jc w:val="both"/>
              <w:rPr>
                <w:sz w:val="16"/>
              </w:rPr>
            </w:pPr>
            <w:r>
              <w:rPr>
                <w:sz w:val="16"/>
              </w:rPr>
              <w:t>Bloch, M., Blumberg, S., &amp; Laartz, J. (2023). Delivering large-scale IT projects on time, on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budget,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and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on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value.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McKinsey</w:t>
            </w:r>
            <w:r>
              <w:rPr>
                <w:sz w:val="16"/>
              </w:rPr>
              <w:tab/>
            </w:r>
            <w:r>
              <w:rPr>
                <w:spacing w:val="-10"/>
                <w:sz w:val="16"/>
              </w:rPr>
              <w:t>&amp;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Company.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</w:t>
            </w:r>
            <w:hyperlink r:id="rId25">
              <w:r>
                <w:rPr>
                  <w:spacing w:val="-2"/>
                  <w:sz w:val="16"/>
                </w:rPr>
                <w:t>www.mckinsey.com/capabilities/mckinsey-digital/our-insights</w:t>
              </w:r>
            </w:hyperlink>
          </w:p>
          <w:p w:rsidR="00C52C35" w:rsidRDefault="00067E8F">
            <w:pPr>
              <w:pStyle w:val="TableParagraph"/>
              <w:ind w:left="108" w:right="103"/>
              <w:jc w:val="both"/>
              <w:rPr>
                <w:sz w:val="16"/>
              </w:rPr>
            </w:pPr>
            <w:r>
              <w:rPr>
                <w:sz w:val="16"/>
              </w:rPr>
              <w:t>Bryde,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Unterhitzenberger,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Joby,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Effective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project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management: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Tools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techniques for public sector projects (2nd ed.). Routledge.</w:t>
            </w:r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Crawford,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L.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H.,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&amp; Helm,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(2024). Managing stakeholder expectations in public projects.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Project Management Journal, 55(2), 123-135. https://doi.org/10.1177/8756972823123456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Deloitte. (2024). Public sector project management: Navigating complexity in 2024. Deloitte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Insights.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https://www2.deloitte.com/us/en/insights/industry/public-sector.html</w:t>
            </w:r>
          </w:p>
          <w:p w:rsidR="00C52C35" w:rsidRDefault="00067E8F">
            <w:pPr>
              <w:pStyle w:val="TableParagraph"/>
              <w:ind w:left="108" w:right="143"/>
              <w:rPr>
                <w:sz w:val="16"/>
              </w:rPr>
            </w:pPr>
            <w:r>
              <w:rPr>
                <w:sz w:val="16"/>
              </w:rPr>
              <w:t>Flyvbjerg, B. (2023). How big things get done: The surprising factors that determine the fate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of every project. Currency.</w:t>
            </w:r>
          </w:p>
          <w:p w:rsidR="00C52C35" w:rsidRDefault="00067E8F">
            <w:pPr>
              <w:pStyle w:val="TableParagraph"/>
              <w:ind w:left="108" w:right="143"/>
              <w:rPr>
                <w:sz w:val="16"/>
              </w:rPr>
            </w:pPr>
            <w:r>
              <w:rPr>
                <w:sz w:val="16"/>
              </w:rPr>
              <w:t>Flyvbjerg, B., &amp; Gardner, D.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(2021). Megaprojects and risk: An anatomy of ambition (2nd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ed.). Cambridge University Press.</w:t>
            </w:r>
          </w:p>
          <w:p w:rsidR="00C52C35" w:rsidRDefault="00067E8F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Gao, R., &amp; Liu, J. (2024). Digital transformation in public project management: A case study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approach. Public Administration Review, 84(3), 412-425. https://doi.org/10.1111/puar.13567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Gasik, 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model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of project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management in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public sector. International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Public Sector Management, 36(4), 345-360. https://doi.org/10.1108/IJPSM-06-2022-0145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Government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Accountability Office.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Federal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project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management: Best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practices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cost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schedule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oversight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(GAO-24-105678).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https://</w:t>
            </w:r>
            <w:hyperlink r:id="rId26">
              <w:r>
                <w:rPr>
                  <w:sz w:val="16"/>
                </w:rPr>
                <w:t>www.gao.gov/products/gao-24-105678</w:t>
              </w:r>
            </w:hyperlink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Heagney, J. (2022). Fundamentals of project management (6th ed.). AMACOM.</w:t>
            </w:r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International Project Management Association. (2024). IPMA competence baseline for public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sector projects (Version 5.0). https://</w:t>
            </w:r>
            <w:hyperlink r:id="rId27">
              <w:r>
                <w:rPr>
                  <w:sz w:val="16"/>
                </w:rPr>
                <w:t>www.ipma.world/standards/</w:t>
              </w:r>
            </w:hyperlink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Kerzner,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H.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(2022).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Project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management: A systems approach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to planning,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scheduling, 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controlling (13th ed.). Wiley.</w:t>
            </w:r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Kloppenborg, T. J., Tesch, D., &amp;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Manolis, C. (2024). Contemporary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project management (5th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ed.). Cengage Learning.</w:t>
            </w:r>
          </w:p>
          <w:p w:rsidR="00C52C35" w:rsidRDefault="00067E8F">
            <w:pPr>
              <w:pStyle w:val="TableParagraph"/>
              <w:ind w:left="108" w:right="102"/>
              <w:rPr>
                <w:sz w:val="16"/>
              </w:rPr>
            </w:pPr>
            <w:r>
              <w:rPr>
                <w:sz w:val="16"/>
              </w:rPr>
              <w:t>Larson, E. W., &amp; Gray, C. F. (2024). Project management: The managerial process (8th ed.).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McGraw-Hill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Education.</w:t>
            </w:r>
          </w:p>
          <w:p w:rsidR="00C52C35" w:rsidRDefault="00067E8F">
            <w:pPr>
              <w:pStyle w:val="TableParagraph"/>
              <w:ind w:left="108" w:right="93"/>
              <w:jc w:val="both"/>
              <w:rPr>
                <w:sz w:val="16"/>
              </w:rPr>
            </w:pPr>
            <w:r>
              <w:rPr>
                <w:sz w:val="16"/>
              </w:rPr>
              <w:t>Lenfle, S., &amp; Loch, C. H. (2023). Lost roots: How project management came to emphasize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control over flexibility. California Management Review, 65(2), 45-67.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https://doi.org/10.1177/0008125622113456</w:t>
            </w:r>
          </w:p>
          <w:p w:rsidR="00C52C35" w:rsidRDefault="00067E8F">
            <w:pPr>
              <w:pStyle w:val="TableParagraph"/>
              <w:ind w:left="108" w:right="103"/>
              <w:jc w:val="both"/>
              <w:rPr>
                <w:sz w:val="16"/>
              </w:rPr>
            </w:pPr>
            <w:r>
              <w:rPr>
                <w:sz w:val="16"/>
              </w:rPr>
              <w:t>Meredith, J. R., Shafer, S. M., &amp; Mantel, S. J. (2024). Project management in practice (7th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ed.). Wiley.</w:t>
            </w:r>
          </w:p>
          <w:p w:rsidR="00C52C35" w:rsidRDefault="00067E8F">
            <w:pPr>
              <w:pStyle w:val="TableParagraph"/>
              <w:tabs>
                <w:tab w:val="left" w:pos="1386"/>
                <w:tab w:val="left" w:pos="2348"/>
                <w:tab w:val="left" w:pos="3691"/>
                <w:tab w:val="left" w:pos="4711"/>
                <w:tab w:val="left" w:pos="5605"/>
              </w:tabs>
              <w:ind w:left="108" w:right="93"/>
              <w:rPr>
                <w:sz w:val="16"/>
              </w:rPr>
            </w:pPr>
            <w:r>
              <w:rPr>
                <w:sz w:val="16"/>
              </w:rPr>
              <w:t>Morris, P. W. G. (2022). The management of projects (3rd ed.). Thomas Telford Publishing.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Müller, R., Drouin, N., &amp;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Sankaran, S. (2023). Governance of public sector projects: A global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perspective.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Project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Management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Journal,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54(3),</w:t>
            </w:r>
            <w:r>
              <w:rPr>
                <w:sz w:val="16"/>
              </w:rPr>
              <w:tab/>
              <w:t>210-</w:t>
            </w:r>
            <w:r>
              <w:rPr>
                <w:spacing w:val="-4"/>
                <w:sz w:val="16"/>
              </w:rPr>
              <w:t>225.</w:t>
            </w:r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https://doi.org/10.1177/8756972823112345</w:t>
            </w:r>
          </w:p>
          <w:p w:rsidR="00C52C35" w:rsidRDefault="00067E8F">
            <w:pPr>
              <w:pStyle w:val="TableParagraph"/>
              <w:tabs>
                <w:tab w:val="left" w:pos="1319"/>
                <w:tab w:val="left" w:pos="2184"/>
                <w:tab w:val="left" w:pos="2710"/>
                <w:tab w:val="left" w:pos="3557"/>
                <w:tab w:val="left" w:pos="4825"/>
                <w:tab w:val="left" w:pos="5607"/>
              </w:tabs>
              <w:ind w:left="108" w:right="93"/>
              <w:rPr>
                <w:sz w:val="16"/>
              </w:rPr>
            </w:pPr>
            <w:r>
              <w:rPr>
                <w:sz w:val="16"/>
              </w:rPr>
              <w:t>Organisation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Economic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Co-operation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Development.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Governance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infrastructure projects: Lessons from OECD countries. https://</w:t>
            </w:r>
            <w:hyperlink r:id="rId28">
              <w:r>
                <w:rPr>
                  <w:sz w:val="16"/>
                </w:rPr>
                <w:t>www.oecd.org/governance/</w:t>
              </w:r>
            </w:hyperlink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Patanakul,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P.,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Shenhar,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(2022).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Strategic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project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leadership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public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sector.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International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Journal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of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Project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Management,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40(6),</w:t>
            </w:r>
            <w:r>
              <w:rPr>
                <w:sz w:val="16"/>
              </w:rPr>
              <w:tab/>
              <w:t>567-</w:t>
            </w:r>
            <w:r>
              <w:rPr>
                <w:spacing w:val="-4"/>
                <w:sz w:val="16"/>
              </w:rPr>
              <w:t>580.</w:t>
            </w:r>
          </w:p>
          <w:p w:rsidR="00C52C35" w:rsidRDefault="00067E8F">
            <w:pPr>
              <w:pStyle w:val="TableParagraph"/>
              <w:spacing w:line="182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https://doi.org/10.1016/j.ijproman.2022.05.003</w:t>
            </w:r>
          </w:p>
          <w:p w:rsidR="00C52C35" w:rsidRDefault="00067E8F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Pinto, J.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K. (2023). Project management: Achieving competitive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advantage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(6th ed.). Pearson.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PMI. (2024). A guide to the project management body of knowledge (PMBOK® Guide) (8th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ed.). Project Management Institute.</w:t>
            </w:r>
          </w:p>
          <w:p w:rsidR="00C52C35" w:rsidRDefault="00067E8F">
            <w:pPr>
              <w:pStyle w:val="TableParagraph"/>
              <w:ind w:left="108" w:right="99"/>
              <w:rPr>
                <w:sz w:val="16"/>
              </w:rPr>
            </w:pPr>
            <w:r>
              <w:rPr>
                <w:sz w:val="16"/>
              </w:rPr>
              <w:t>PMI.</w:t>
            </w:r>
            <w:r>
              <w:rPr>
                <w:spacing w:val="54"/>
                <w:sz w:val="16"/>
              </w:rPr>
              <w:t xml:space="preserve">  </w:t>
            </w:r>
            <w:r>
              <w:rPr>
                <w:sz w:val="16"/>
              </w:rPr>
              <w:t>(2025).</w:t>
            </w:r>
            <w:r>
              <w:rPr>
                <w:spacing w:val="54"/>
                <w:sz w:val="16"/>
              </w:rPr>
              <w:t xml:space="preserve">  </w:t>
            </w:r>
            <w:r>
              <w:rPr>
                <w:sz w:val="16"/>
              </w:rPr>
              <w:t>Pulse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of</w:t>
            </w:r>
            <w:r>
              <w:rPr>
                <w:spacing w:val="53"/>
                <w:sz w:val="16"/>
              </w:rPr>
              <w:t xml:space="preserve">  </w:t>
            </w:r>
            <w:r>
              <w:rPr>
                <w:sz w:val="16"/>
              </w:rPr>
              <w:t>the</w:t>
            </w:r>
            <w:r>
              <w:rPr>
                <w:spacing w:val="40"/>
                <w:sz w:val="16"/>
              </w:rPr>
              <w:t xml:space="preserve">  </w:t>
            </w:r>
            <w:r>
              <w:rPr>
                <w:sz w:val="16"/>
              </w:rPr>
              <w:t>profession</w:t>
            </w:r>
            <w:r>
              <w:rPr>
                <w:spacing w:val="54"/>
                <w:sz w:val="16"/>
              </w:rPr>
              <w:t xml:space="preserve">  </w:t>
            </w:r>
            <w:r>
              <w:rPr>
                <w:sz w:val="16"/>
              </w:rPr>
              <w:t>2025:</w:t>
            </w:r>
            <w:r>
              <w:rPr>
                <w:spacing w:val="53"/>
                <w:sz w:val="16"/>
              </w:rPr>
              <w:t xml:space="preserve">  </w:t>
            </w:r>
            <w:r>
              <w:rPr>
                <w:sz w:val="16"/>
              </w:rPr>
              <w:t>Public</w:t>
            </w:r>
            <w:r>
              <w:rPr>
                <w:spacing w:val="54"/>
                <w:sz w:val="16"/>
              </w:rPr>
              <w:t xml:space="preserve">  </w:t>
            </w:r>
            <w:r>
              <w:rPr>
                <w:sz w:val="16"/>
              </w:rPr>
              <w:t>sector</w:t>
            </w:r>
            <w:r>
              <w:rPr>
                <w:spacing w:val="53"/>
                <w:sz w:val="16"/>
              </w:rPr>
              <w:t xml:space="preserve">  </w:t>
            </w:r>
            <w:r>
              <w:rPr>
                <w:sz w:val="16"/>
              </w:rPr>
              <w:t>project</w:t>
            </w:r>
            <w:r>
              <w:rPr>
                <w:spacing w:val="53"/>
                <w:sz w:val="16"/>
              </w:rPr>
              <w:t xml:space="preserve">  </w:t>
            </w:r>
            <w:r>
              <w:rPr>
                <w:sz w:val="16"/>
              </w:rPr>
              <w:t>trends.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</w:t>
            </w:r>
            <w:hyperlink r:id="rId29">
              <w:r>
                <w:rPr>
                  <w:spacing w:val="-2"/>
                  <w:sz w:val="16"/>
                </w:rPr>
                <w:t>www.pmi.org/learning/thought-leadership/pulse</w:t>
              </w:r>
            </w:hyperlink>
          </w:p>
          <w:p w:rsidR="00C52C35" w:rsidRDefault="00067E8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Shenhar,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Dvir,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Reinventing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project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management: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diamond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approach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successful growth and innovation (2nd ed.). Harvard Business Review Press.</w:t>
            </w:r>
          </w:p>
          <w:p w:rsidR="00C52C35" w:rsidRDefault="00067E8F">
            <w:pPr>
              <w:pStyle w:val="TableParagraph"/>
              <w:ind w:left="108" w:right="834"/>
              <w:rPr>
                <w:sz w:val="16"/>
              </w:rPr>
            </w:pPr>
            <w:r>
              <w:rPr>
                <w:sz w:val="16"/>
              </w:rPr>
              <w:t>Turner, J. R. (2024). Handbook of project management (6th ed.). Routledge.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Winch,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(2022).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Managing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construction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projects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(3rd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ed.).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Wiley-Blackwell.</w:t>
            </w:r>
          </w:p>
          <w:p w:rsidR="00C52C35" w:rsidRDefault="00067E8F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World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Bank.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(2024).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Public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investment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management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assessment: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Global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trends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2024.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https://</w:t>
            </w:r>
            <w:hyperlink r:id="rId30">
              <w:r>
                <w:rPr>
                  <w:spacing w:val="-2"/>
                  <w:sz w:val="16"/>
                </w:rPr>
                <w:t>www.worldbank.org/en/topic/governance/publication/pima</w:t>
              </w:r>
            </w:hyperlink>
          </w:p>
          <w:p w:rsidR="00C52C35" w:rsidRDefault="00067E8F">
            <w:pPr>
              <w:pStyle w:val="TableParagraph"/>
              <w:tabs>
                <w:tab w:val="left" w:pos="5685"/>
              </w:tabs>
              <w:ind w:left="108" w:right="93"/>
              <w:rPr>
                <w:sz w:val="16"/>
              </w:rPr>
            </w:pPr>
            <w:r>
              <w:rPr>
                <w:sz w:val="16"/>
              </w:rPr>
              <w:t>Zwikael,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O.,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Smyrk,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(2023).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Project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benefits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management: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Linking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projects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organizational</w:t>
            </w:r>
            <w:r>
              <w:rPr>
                <w:spacing w:val="74"/>
                <w:sz w:val="16"/>
              </w:rPr>
              <w:t xml:space="preserve"> </w:t>
            </w:r>
            <w:r>
              <w:rPr>
                <w:sz w:val="16"/>
              </w:rPr>
              <w:t>strategy.</w:t>
            </w:r>
            <w:r>
              <w:rPr>
                <w:spacing w:val="77"/>
                <w:sz w:val="16"/>
              </w:rPr>
              <w:t xml:space="preserve"> </w:t>
            </w:r>
            <w:r>
              <w:rPr>
                <w:sz w:val="16"/>
              </w:rPr>
              <w:t>International</w:t>
            </w:r>
            <w:r>
              <w:rPr>
                <w:spacing w:val="73"/>
                <w:sz w:val="16"/>
              </w:rPr>
              <w:t xml:space="preserve"> </w:t>
            </w:r>
            <w:r>
              <w:rPr>
                <w:sz w:val="16"/>
              </w:rPr>
              <w:t>Journal</w:t>
            </w:r>
            <w:r>
              <w:rPr>
                <w:spacing w:val="7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74"/>
                <w:sz w:val="16"/>
              </w:rPr>
              <w:t xml:space="preserve"> </w:t>
            </w:r>
            <w:r>
              <w:rPr>
                <w:sz w:val="16"/>
              </w:rPr>
              <w:t>Project</w:t>
            </w:r>
            <w:r>
              <w:rPr>
                <w:spacing w:val="75"/>
                <w:sz w:val="16"/>
              </w:rPr>
              <w:t xml:space="preserve"> </w:t>
            </w:r>
            <w:r>
              <w:rPr>
                <w:sz w:val="16"/>
              </w:rPr>
              <w:t>Management,</w:t>
            </w:r>
            <w:r>
              <w:rPr>
                <w:spacing w:val="7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41(1),</w:t>
            </w:r>
            <w:r>
              <w:rPr>
                <w:sz w:val="16"/>
              </w:rPr>
              <w:tab/>
              <w:t>89-</w:t>
            </w:r>
            <w:r>
              <w:rPr>
                <w:spacing w:val="-4"/>
                <w:sz w:val="16"/>
              </w:rPr>
              <w:t>102.</w:t>
            </w:r>
          </w:p>
          <w:p w:rsidR="00C52C35" w:rsidRDefault="00067E8F">
            <w:pPr>
              <w:pStyle w:val="TableParagraph"/>
              <w:spacing w:line="169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https://doi.org/10.1016/j.ijproman.2022.11.005</w:t>
            </w:r>
          </w:p>
        </w:tc>
      </w:tr>
    </w:tbl>
    <w:p w:rsidR="00C52C35" w:rsidRDefault="00C52C35">
      <w:pPr>
        <w:pStyle w:val="Corpodetexto"/>
        <w:rPr>
          <w:b/>
        </w:rPr>
      </w:pPr>
    </w:p>
    <w:p w:rsidR="00C52C35" w:rsidRDefault="00C52C35">
      <w:pPr>
        <w:pStyle w:val="Corpodetexto"/>
        <w:rPr>
          <w:b/>
        </w:rPr>
      </w:pPr>
    </w:p>
    <w:p w:rsidR="00C52C35" w:rsidRDefault="00C52C35">
      <w:pPr>
        <w:pStyle w:val="Corpodetexto"/>
        <w:rPr>
          <w:b/>
        </w:rPr>
      </w:pPr>
    </w:p>
    <w:p w:rsidR="00C52C35" w:rsidRDefault="00C52C35">
      <w:pPr>
        <w:pStyle w:val="Corpodetexto"/>
        <w:spacing w:before="16"/>
        <w:rPr>
          <w:b/>
        </w:rPr>
      </w:pPr>
    </w:p>
    <w:p w:rsidR="00C52C35" w:rsidRDefault="00067E8F">
      <w:pPr>
        <w:pStyle w:val="Ttulo1"/>
      </w:pPr>
      <w:r>
        <w:t>TIPOS DE</w:t>
      </w:r>
      <w:r>
        <w:rPr>
          <w:spacing w:val="-1"/>
        </w:rPr>
        <w:t xml:space="preserve"> </w:t>
      </w:r>
      <w:r>
        <w:t>AVALIAÇÃO E</w:t>
      </w:r>
      <w:r>
        <w:rPr>
          <w:spacing w:val="-1"/>
        </w:rPr>
        <w:t xml:space="preserve"> </w:t>
      </w:r>
      <w:r>
        <w:t>CONTROLE DE</w:t>
      </w:r>
      <w:r>
        <w:rPr>
          <w:spacing w:val="-3"/>
        </w:rPr>
        <w:t xml:space="preserve"> </w:t>
      </w:r>
      <w:r>
        <w:rPr>
          <w:spacing w:val="-2"/>
        </w:rPr>
        <w:t>FREQUÊNCIA</w:t>
      </w:r>
    </w:p>
    <w:p w:rsidR="00C52C35" w:rsidRDefault="00C52C35">
      <w:pPr>
        <w:pStyle w:val="Ttulo1"/>
        <w:sectPr w:rsidR="00C52C35">
          <w:type w:val="continuous"/>
          <w:pgSz w:w="11910" w:h="16840"/>
          <w:pgMar w:top="1380" w:right="992" w:bottom="280" w:left="1559" w:header="720" w:footer="720" w:gutter="0"/>
          <w:cols w:space="720"/>
        </w:sectPr>
      </w:pPr>
    </w:p>
    <w:p w:rsidR="00C52C35" w:rsidRDefault="00067E8F">
      <w:pPr>
        <w:pStyle w:val="Corpodetexto"/>
        <w:spacing w:before="65"/>
        <w:ind w:left="143" w:right="139"/>
        <w:jc w:val="both"/>
      </w:pPr>
      <w:r>
        <w:lastRenderedPageBreak/>
        <w:t>O controle de frequência é realizado pelo professor da disciplina cursada, sendo facultada a presença física, porém, obrigatória a presença remota do aluno durante o período de aulas. As presenças são lançadas no sistema acadêmico da Universidade – SINEF e o aluno precisa de 75% da carga horária de presença para aprovação na disciplina.</w:t>
      </w:r>
    </w:p>
    <w:p w:rsidR="00C52C35" w:rsidRDefault="00C52C35">
      <w:pPr>
        <w:pStyle w:val="Corpodetexto"/>
      </w:pPr>
    </w:p>
    <w:p w:rsidR="00C52C35" w:rsidRDefault="00067E8F">
      <w:pPr>
        <w:pStyle w:val="Corpodetexto"/>
        <w:ind w:left="143" w:right="138"/>
        <w:jc w:val="both"/>
      </w:pPr>
      <w:r>
        <w:t>As avaliações em cada disciplina são demandas pelo professor das disciplinas, podendo se constituir de provas, trabalhos, artigos, seminários, dentre outros. O valor total das avaliações é de 100 pontos, sendo quer para aprovação o aluno deverá ter, no mínimo, 70 pontos.</w:t>
      </w:r>
    </w:p>
    <w:p w:rsidR="00C52C35" w:rsidRDefault="00C52C35">
      <w:pPr>
        <w:pStyle w:val="Corpodetexto"/>
        <w:spacing w:before="5"/>
      </w:pPr>
    </w:p>
    <w:p w:rsidR="00C52C35" w:rsidRDefault="00067E8F">
      <w:pPr>
        <w:pStyle w:val="Ttulo1"/>
        <w:ind w:right="877"/>
        <w:jc w:val="both"/>
      </w:pPr>
      <w:r>
        <w:t>DEFESA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DISSERTAÇÃO,</w:t>
      </w:r>
      <w:r>
        <w:rPr>
          <w:spacing w:val="-6"/>
        </w:rPr>
        <w:t xml:space="preserve"> </w:t>
      </w:r>
      <w:r>
        <w:t>CERTIFICAÇÃO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TÍTULO</w:t>
      </w:r>
      <w:r>
        <w:rPr>
          <w:spacing w:val="-6"/>
        </w:rPr>
        <w:t xml:space="preserve"> </w:t>
      </w:r>
      <w:r>
        <w:t>CONDEDIDO</w:t>
      </w:r>
      <w:r>
        <w:rPr>
          <w:spacing w:val="-6"/>
        </w:rPr>
        <w:t xml:space="preserve"> </w:t>
      </w:r>
      <w:r>
        <w:t>AO FINAL DO CURSO</w:t>
      </w:r>
    </w:p>
    <w:p w:rsidR="00C52C35" w:rsidRDefault="00067E8F">
      <w:pPr>
        <w:pStyle w:val="Corpodetexto"/>
        <w:spacing w:before="271"/>
        <w:ind w:left="143" w:right="135"/>
        <w:jc w:val="both"/>
      </w:pPr>
      <w:r>
        <w:t>Conforme o regulamento do programa, os trabalhos monográficos de dissertação e tese do PDMA da Universidade FUMEC podem ser elaborados em dois formatos: o tradicional e em formato de artigos. O formato tradicional obedece a elementos pré-textuais e pós-textuais estabelecidos em instrução normativa. O trabalho em formato de artigos pode ser elaborado, desde que com anuência do professor orientador, de acordo com instrução normativa e contendo artigos publicados em revistas científicas indexadas.</w:t>
      </w:r>
    </w:p>
    <w:p w:rsidR="00C52C35" w:rsidRDefault="00C52C35">
      <w:pPr>
        <w:pStyle w:val="Corpodetexto"/>
        <w:spacing w:before="1"/>
      </w:pPr>
    </w:p>
    <w:p w:rsidR="00C52C35" w:rsidRDefault="00067E8F">
      <w:pPr>
        <w:pStyle w:val="Corpodetexto"/>
        <w:ind w:left="143" w:right="135"/>
        <w:jc w:val="both"/>
      </w:pPr>
      <w:r>
        <w:t>Para agendamento da defesa do projeto de dissertação, o mestrando deve: I - Ter um mínimo de 24 créditos em disciplinas obrigatórias e optativas cursados incluindo a disciplina Projeto de</w:t>
      </w:r>
      <w:r>
        <w:rPr>
          <w:spacing w:val="-3"/>
        </w:rPr>
        <w:t xml:space="preserve"> </w:t>
      </w:r>
      <w:r>
        <w:t>Dissertação; II</w:t>
      </w:r>
      <w:r>
        <w:rPr>
          <w:spacing w:val="-6"/>
        </w:rPr>
        <w:t xml:space="preserve"> </w:t>
      </w:r>
      <w:r>
        <w:t>– Ter</w:t>
      </w:r>
      <w:r>
        <w:rPr>
          <w:spacing w:val="-2"/>
        </w:rPr>
        <w:t xml:space="preserve"> </w:t>
      </w:r>
      <w:r>
        <w:t>um</w:t>
      </w:r>
      <w:r>
        <w:rPr>
          <w:spacing w:val="-2"/>
        </w:rPr>
        <w:t xml:space="preserve"> </w:t>
      </w:r>
      <w:r>
        <w:t>artigo publicado em congresso</w:t>
      </w:r>
      <w:r>
        <w:rPr>
          <w:spacing w:val="-2"/>
        </w:rPr>
        <w:t xml:space="preserve"> </w:t>
      </w:r>
      <w:r>
        <w:t>ou em</w:t>
      </w:r>
      <w:r>
        <w:rPr>
          <w:spacing w:val="-2"/>
        </w:rPr>
        <w:t xml:space="preserve"> </w:t>
      </w:r>
      <w:r>
        <w:t>periódico</w:t>
      </w:r>
      <w:r>
        <w:rPr>
          <w:spacing w:val="-2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extrato</w:t>
      </w:r>
      <w:r>
        <w:rPr>
          <w:spacing w:val="-2"/>
        </w:rPr>
        <w:t xml:space="preserve"> </w:t>
      </w:r>
      <w:r>
        <w:t>A1-A4 com participação obrigatória do(a) professor(a) orientador(a), e se necessário for, a participação de docente do Programa, com data posterior a sua matrícula; III - Ter projeto enviado para plataforma específica com prazo mínimo de 10 dias corridos para a defesa; IV – Entregar requerimento assinado e demais documentos, conforme instrução normativa, com assinatura do orientador e prazo mínimo de 10 dias corridos para a defesa;</w:t>
      </w:r>
    </w:p>
    <w:p w:rsidR="00C52C35" w:rsidRDefault="00C52C35">
      <w:pPr>
        <w:pStyle w:val="Corpodetexto"/>
        <w:spacing w:before="5"/>
      </w:pPr>
    </w:p>
    <w:p w:rsidR="00C52C35" w:rsidRDefault="00067E8F">
      <w:pPr>
        <w:pStyle w:val="Ttulo2"/>
        <w:jc w:val="both"/>
      </w:pPr>
      <w:r>
        <w:t>Certificado</w:t>
      </w:r>
      <w:r>
        <w:rPr>
          <w:spacing w:val="-2"/>
        </w:rPr>
        <w:t xml:space="preserve"> conferido:</w:t>
      </w:r>
    </w:p>
    <w:p w:rsidR="00C52C35" w:rsidRDefault="00067E8F">
      <w:pPr>
        <w:spacing w:line="480" w:lineRule="auto"/>
        <w:ind w:left="143" w:right="4430"/>
        <w:rPr>
          <w:b/>
          <w:sz w:val="24"/>
        </w:rPr>
      </w:pPr>
      <w:r>
        <w:rPr>
          <w:b/>
          <w:sz w:val="24"/>
        </w:rPr>
        <w:t>Diploma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Mestre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em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Administração. PERFIL DO EGRESSO</w:t>
      </w:r>
    </w:p>
    <w:p w:rsidR="00C52C35" w:rsidRDefault="00067E8F">
      <w:pPr>
        <w:pStyle w:val="Corpodetexto"/>
        <w:spacing w:before="12"/>
        <w:ind w:left="143" w:right="138"/>
        <w:jc w:val="both"/>
      </w:pPr>
      <w:r>
        <w:t xml:space="preserve">O perfil de egressos do curso de mestrado em Administração da Universidade FUMEC é formado por presidentes, diretores, dirigentes de instituições púbicas e empreendedores, bem como de docentes que atuam em universidades em nível nacional e internacional (outros </w:t>
      </w:r>
      <w:r>
        <w:rPr>
          <w:spacing w:val="-2"/>
        </w:rPr>
        <w:t>países).</w:t>
      </w:r>
    </w:p>
    <w:p w:rsidR="00C52C35" w:rsidRDefault="00C52C35">
      <w:pPr>
        <w:pStyle w:val="Corpodetexto"/>
      </w:pPr>
    </w:p>
    <w:p w:rsidR="00C52C35" w:rsidRDefault="00067E8F">
      <w:pPr>
        <w:pStyle w:val="Corpodetexto"/>
        <w:spacing w:before="1"/>
        <w:ind w:left="143" w:right="142"/>
        <w:jc w:val="both"/>
      </w:pPr>
      <w:r>
        <w:t xml:space="preserve">No que se refere a egressos, 46.5% trabalham em privada nacional, 46.5% pública/nacional, 43.9% privada/nacional e 9.6% privada/Internacional. Cerca de 63.2% dos egressos tiveram alteração salarial após a formatura e 37.8% tiveram promoção (fonte pesquisa com egressos </w:t>
      </w:r>
      <w:r>
        <w:rPr>
          <w:spacing w:val="-2"/>
        </w:rPr>
        <w:t>2022).</w:t>
      </w:r>
    </w:p>
    <w:p w:rsidR="00C52C35" w:rsidRDefault="00C52C35">
      <w:pPr>
        <w:pStyle w:val="Corpodetexto"/>
      </w:pPr>
    </w:p>
    <w:p w:rsidR="00C52C35" w:rsidRDefault="00067E8F">
      <w:pPr>
        <w:pStyle w:val="Corpodetexto"/>
        <w:ind w:left="143" w:right="141"/>
        <w:jc w:val="both"/>
      </w:pPr>
      <w:r>
        <w:t>No que se refere a clareza e consistência das contribuições do PPG ao longo do tempo, observa-se que o PPG tem atuação de 15 anos. Uma varredura no cadastro de egressos, observa-se que cerca de 12% já eram docentes ao ingressar no programa, de instituições tais como SENAC, IFMG, Centro Universitário Newton Paiva, SENAI, Polícia Militar de MG, Universidade Estadual do Maranhão, Faculdade Pitágoras, UFMG, Centro Universitário</w:t>
      </w:r>
      <w:r>
        <w:rPr>
          <w:spacing w:val="40"/>
        </w:rPr>
        <w:t xml:space="preserve"> </w:t>
      </w:r>
      <w:r>
        <w:t>UNA,</w:t>
      </w:r>
      <w:r>
        <w:rPr>
          <w:spacing w:val="61"/>
        </w:rPr>
        <w:t xml:space="preserve"> </w:t>
      </w:r>
      <w:r>
        <w:t>CEFET</w:t>
      </w:r>
      <w:r>
        <w:rPr>
          <w:spacing w:val="65"/>
        </w:rPr>
        <w:t xml:space="preserve"> </w:t>
      </w:r>
      <w:r>
        <w:t>MG,</w:t>
      </w:r>
      <w:r>
        <w:rPr>
          <w:spacing w:val="63"/>
        </w:rPr>
        <w:t xml:space="preserve"> </w:t>
      </w:r>
      <w:r>
        <w:t>UFOP,</w:t>
      </w:r>
      <w:r>
        <w:rPr>
          <w:spacing w:val="64"/>
        </w:rPr>
        <w:t xml:space="preserve"> </w:t>
      </w:r>
      <w:r>
        <w:t>FUNCESI,</w:t>
      </w:r>
      <w:r>
        <w:rPr>
          <w:spacing w:val="65"/>
        </w:rPr>
        <w:t xml:space="preserve"> </w:t>
      </w:r>
      <w:r>
        <w:t>Faculdade</w:t>
      </w:r>
      <w:r>
        <w:rPr>
          <w:spacing w:val="62"/>
        </w:rPr>
        <w:t xml:space="preserve"> </w:t>
      </w:r>
      <w:r>
        <w:t>Batista</w:t>
      </w:r>
      <w:r>
        <w:rPr>
          <w:spacing w:val="63"/>
        </w:rPr>
        <w:t xml:space="preserve"> </w:t>
      </w:r>
      <w:r>
        <w:t>MG,</w:t>
      </w:r>
      <w:r>
        <w:rPr>
          <w:spacing w:val="63"/>
        </w:rPr>
        <w:t xml:space="preserve"> </w:t>
      </w:r>
      <w:r>
        <w:t>Universidade</w:t>
      </w:r>
      <w:r>
        <w:rPr>
          <w:spacing w:val="62"/>
        </w:rPr>
        <w:t xml:space="preserve"> </w:t>
      </w:r>
      <w:r>
        <w:t>Federal</w:t>
      </w:r>
      <w:r>
        <w:rPr>
          <w:spacing w:val="65"/>
        </w:rPr>
        <w:t xml:space="preserve"> </w:t>
      </w:r>
      <w:r>
        <w:rPr>
          <w:spacing w:val="-5"/>
        </w:rPr>
        <w:t>da</w:t>
      </w:r>
    </w:p>
    <w:p w:rsidR="00C52C35" w:rsidRDefault="00C52C35">
      <w:pPr>
        <w:pStyle w:val="Corpodetexto"/>
        <w:jc w:val="both"/>
        <w:sectPr w:rsidR="00C52C35">
          <w:pgSz w:w="11910" w:h="16840"/>
          <w:pgMar w:top="1620" w:right="992" w:bottom="280" w:left="1559" w:header="720" w:footer="720" w:gutter="0"/>
          <w:cols w:space="720"/>
        </w:sectPr>
      </w:pPr>
    </w:p>
    <w:p w:rsidR="00C52C35" w:rsidRDefault="00067E8F">
      <w:pPr>
        <w:pStyle w:val="Corpodetexto"/>
        <w:spacing w:before="72"/>
        <w:ind w:left="143" w:right="139"/>
        <w:jc w:val="both"/>
      </w:pPr>
      <w:r>
        <w:lastRenderedPageBreak/>
        <w:t>Amazônia, Unimontes, Estácio de Sá, IF Goiás e Funorte entre outras IES. Cabe ainda ressaltar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dois</w:t>
      </w:r>
      <w:r>
        <w:rPr>
          <w:spacing w:val="-1"/>
        </w:rPr>
        <w:t xml:space="preserve"> </w:t>
      </w:r>
      <w:r>
        <w:t>egressos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tornaram</w:t>
      </w:r>
      <w:r>
        <w:rPr>
          <w:spacing w:val="-1"/>
        </w:rPr>
        <w:t xml:space="preserve"> </w:t>
      </w:r>
      <w:r>
        <w:t>docentes</w:t>
      </w:r>
      <w:r>
        <w:rPr>
          <w:spacing w:val="-2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Universidades</w:t>
      </w:r>
      <w:r>
        <w:rPr>
          <w:spacing w:val="-1"/>
        </w:rPr>
        <w:t xml:space="preserve"> </w:t>
      </w:r>
      <w:r>
        <w:t>Tríplice</w:t>
      </w:r>
      <w:r>
        <w:rPr>
          <w:spacing w:val="-1"/>
        </w:rPr>
        <w:t xml:space="preserve"> </w:t>
      </w:r>
      <w:r>
        <w:t>Coroa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América Latina – Marcos F. Santos, Universidade de LaSabana/Colômbia e Flávia Braga Chinelato – Centrum PUC Peru. Já no que se refere a impactos sobre o setor privado e público, egressos possuem cargos tais como Diretor da Junta Comercial de MG, Diretor da UNIPAC, Diretor Usiminas e Diretora ISVOR-FIAT. Cerca de 20% de todos os egressos possuem cargos de nível de Gerência, demonstrando seu poder de influência dentro das organizações, incluindo Gerente do Sebrae MG, PHILIPS, Gerente da FAPEMIG, AMBEV., LIASA, ENERGISA, BREMBO,</w:t>
      </w:r>
      <w:r>
        <w:rPr>
          <w:spacing w:val="58"/>
        </w:rPr>
        <w:t xml:space="preserve"> </w:t>
      </w:r>
      <w:r>
        <w:t>COPASA,</w:t>
      </w:r>
      <w:r>
        <w:rPr>
          <w:spacing w:val="62"/>
        </w:rPr>
        <w:t xml:space="preserve"> </w:t>
      </w:r>
      <w:r>
        <w:t>VALE</w:t>
      </w:r>
      <w:r>
        <w:rPr>
          <w:spacing w:val="59"/>
        </w:rPr>
        <w:t xml:space="preserve"> </w:t>
      </w:r>
      <w:r>
        <w:t>DO</w:t>
      </w:r>
      <w:r>
        <w:rPr>
          <w:spacing w:val="61"/>
        </w:rPr>
        <w:t xml:space="preserve"> </w:t>
      </w:r>
      <w:r>
        <w:t>RIO</w:t>
      </w:r>
      <w:r>
        <w:rPr>
          <w:spacing w:val="61"/>
        </w:rPr>
        <w:t xml:space="preserve"> </w:t>
      </w:r>
      <w:r>
        <w:t>DOCE,</w:t>
      </w:r>
      <w:r>
        <w:rPr>
          <w:spacing w:val="62"/>
        </w:rPr>
        <w:t xml:space="preserve"> </w:t>
      </w:r>
      <w:r>
        <w:t>LAFARGE</w:t>
      </w:r>
      <w:r>
        <w:rPr>
          <w:spacing w:val="61"/>
        </w:rPr>
        <w:t xml:space="preserve"> </w:t>
      </w:r>
      <w:r>
        <w:t>BRASIL,</w:t>
      </w:r>
      <w:r>
        <w:rPr>
          <w:spacing w:val="62"/>
        </w:rPr>
        <w:t xml:space="preserve"> </w:t>
      </w:r>
      <w:r>
        <w:t>FIEMG,</w:t>
      </w:r>
      <w:r>
        <w:rPr>
          <w:spacing w:val="61"/>
        </w:rPr>
        <w:t xml:space="preserve"> </w:t>
      </w:r>
      <w:r>
        <w:rPr>
          <w:spacing w:val="-2"/>
        </w:rPr>
        <w:t>SICOOB,</w:t>
      </w:r>
    </w:p>
    <w:p w:rsidR="00C52C35" w:rsidRDefault="00067E8F">
      <w:pPr>
        <w:pStyle w:val="Corpodetexto"/>
        <w:ind w:left="143" w:right="145"/>
        <w:jc w:val="both"/>
      </w:pPr>
      <w:r>
        <w:t>SAMARCO, CEMIG, MAGNESITA, UNIV. MACKENZIE entre outros cargos de nível gerencial e organizações.</w:t>
      </w:r>
    </w:p>
    <w:p w:rsidR="00C52C35" w:rsidRDefault="00C52C35">
      <w:pPr>
        <w:pStyle w:val="Corpodetexto"/>
        <w:spacing w:before="5"/>
      </w:pPr>
    </w:p>
    <w:p w:rsidR="00C52C35" w:rsidRDefault="00067E8F">
      <w:pPr>
        <w:pStyle w:val="Ttulo1"/>
        <w:jc w:val="both"/>
      </w:pPr>
      <w:r>
        <w:t>COMPOSIÇÃO</w:t>
      </w:r>
      <w:r>
        <w:rPr>
          <w:spacing w:val="-4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CORPO</w:t>
      </w:r>
      <w:r>
        <w:rPr>
          <w:spacing w:val="-1"/>
        </w:rPr>
        <w:t xml:space="preserve"> </w:t>
      </w:r>
      <w:r>
        <w:rPr>
          <w:spacing w:val="-2"/>
        </w:rPr>
        <w:t>DOCENTE</w:t>
      </w:r>
    </w:p>
    <w:p w:rsidR="00C52C35" w:rsidRDefault="00C52C35">
      <w:pPr>
        <w:pStyle w:val="Corpodetexto"/>
        <w:spacing w:before="66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6"/>
        <w:gridCol w:w="4909"/>
      </w:tblGrid>
      <w:tr w:rsidR="00C52C35">
        <w:trPr>
          <w:trHeight w:val="292"/>
        </w:trPr>
        <w:tc>
          <w:tcPr>
            <w:tcW w:w="3586" w:type="dxa"/>
          </w:tcPr>
          <w:p w:rsidR="00C52C35" w:rsidRDefault="00067E8F">
            <w:pPr>
              <w:pStyle w:val="TableParagraph"/>
              <w:spacing w:line="273" w:lineRule="exact"/>
              <w:ind w:left="8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Docente</w:t>
            </w:r>
          </w:p>
        </w:tc>
        <w:tc>
          <w:tcPr>
            <w:tcW w:w="4909" w:type="dxa"/>
          </w:tcPr>
          <w:p w:rsidR="00C52C35" w:rsidRDefault="00067E8F">
            <w:pPr>
              <w:pStyle w:val="TableParagraph"/>
              <w:spacing w:line="273" w:lineRule="exact"/>
              <w:ind w:left="9"/>
              <w:jc w:val="center"/>
              <w:rPr>
                <w:rFonts w:ascii="Calibri" w:hAnsi="Calibri"/>
                <w:b/>
                <w:sz w:val="24"/>
              </w:rPr>
            </w:pPr>
            <w:r>
              <w:rPr>
                <w:rFonts w:ascii="Calibri" w:hAnsi="Calibri"/>
                <w:b/>
                <w:spacing w:val="-2"/>
                <w:sz w:val="24"/>
              </w:rPr>
              <w:t>Formação</w:t>
            </w:r>
          </w:p>
        </w:tc>
      </w:tr>
      <w:tr w:rsidR="00C52C35">
        <w:trPr>
          <w:trHeight w:val="585"/>
        </w:trPr>
        <w:tc>
          <w:tcPr>
            <w:tcW w:w="3586" w:type="dxa"/>
          </w:tcPr>
          <w:p w:rsidR="00C52C35" w:rsidRDefault="00067E8F">
            <w:pPr>
              <w:pStyle w:val="TableParagraph"/>
              <w:spacing w:line="292" w:lineRule="exact"/>
              <w:ind w:left="467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</w:rPr>
              <w:t>1.</w:t>
            </w:r>
            <w:r>
              <w:rPr>
                <w:rFonts w:ascii="Calibri" w:hAnsi="Calibri"/>
                <w:spacing w:val="43"/>
              </w:rPr>
              <w:t xml:space="preserve">  </w:t>
            </w:r>
            <w:r>
              <w:rPr>
                <w:rFonts w:ascii="Calibri" w:hAnsi="Calibri"/>
                <w:sz w:val="24"/>
              </w:rPr>
              <w:t>Cid</w:t>
            </w:r>
            <w:r>
              <w:rPr>
                <w:rFonts w:ascii="Calibri" w:hAnsi="Calibri"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Gonçalves</w:t>
            </w:r>
            <w:r>
              <w:rPr>
                <w:rFonts w:ascii="Calibri" w:hAnsi="Calibri"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  <w:spacing w:val="-2"/>
                <w:sz w:val="24"/>
              </w:rPr>
              <w:t>Filho</w:t>
            </w:r>
          </w:p>
        </w:tc>
        <w:tc>
          <w:tcPr>
            <w:tcW w:w="4909" w:type="dxa"/>
          </w:tcPr>
          <w:p w:rsidR="00C52C35" w:rsidRDefault="00067E8F">
            <w:pPr>
              <w:pStyle w:val="TableParagraph"/>
              <w:spacing w:line="292" w:lineRule="exact"/>
              <w:ind w:left="107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Doutor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em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Administração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pela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pacing w:val="-2"/>
                <w:sz w:val="24"/>
              </w:rPr>
              <w:t>Universidade</w:t>
            </w:r>
          </w:p>
          <w:p w:rsidR="00C52C35" w:rsidRDefault="00067E8F">
            <w:pPr>
              <w:pStyle w:val="TableParagraph"/>
              <w:spacing w:line="273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Federal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de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Minas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Gerais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(2001)</w:t>
            </w:r>
          </w:p>
        </w:tc>
      </w:tr>
      <w:tr w:rsidR="00C52C35">
        <w:trPr>
          <w:trHeight w:val="880"/>
        </w:trPr>
        <w:tc>
          <w:tcPr>
            <w:tcW w:w="3586" w:type="dxa"/>
          </w:tcPr>
          <w:p w:rsidR="00C52C35" w:rsidRDefault="00067E8F">
            <w:pPr>
              <w:pStyle w:val="TableParagraph"/>
              <w:spacing w:line="292" w:lineRule="exact"/>
              <w:ind w:left="467"/>
              <w:rPr>
                <w:rFonts w:ascii="Calibri"/>
                <w:sz w:val="24"/>
              </w:rPr>
            </w:pPr>
            <w:r>
              <w:rPr>
                <w:rFonts w:ascii="Calibri"/>
              </w:rPr>
              <w:t>2.</w:t>
            </w:r>
            <w:r>
              <w:rPr>
                <w:rFonts w:ascii="Calibri"/>
                <w:spacing w:val="44"/>
              </w:rPr>
              <w:t xml:space="preserve">  </w:t>
            </w:r>
            <w:r>
              <w:rPr>
                <w:rFonts w:ascii="Calibri"/>
                <w:sz w:val="24"/>
              </w:rPr>
              <w:t>Danilo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de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 xml:space="preserve">Melo </w:t>
            </w:r>
            <w:r>
              <w:rPr>
                <w:rFonts w:ascii="Calibri"/>
                <w:spacing w:val="-2"/>
                <w:sz w:val="24"/>
              </w:rPr>
              <w:t>Costa</w:t>
            </w:r>
          </w:p>
        </w:tc>
        <w:tc>
          <w:tcPr>
            <w:tcW w:w="4909" w:type="dxa"/>
          </w:tcPr>
          <w:p w:rsidR="00C52C35" w:rsidRDefault="00067E8F">
            <w:pPr>
              <w:pStyle w:val="TableParagraph"/>
              <w:spacing w:line="292" w:lineRule="exact"/>
              <w:ind w:left="107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Doutor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em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Administração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pela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pacing w:val="-2"/>
                <w:sz w:val="24"/>
              </w:rPr>
              <w:t>Universidade</w:t>
            </w:r>
          </w:p>
          <w:p w:rsidR="00C52C35" w:rsidRDefault="00067E8F">
            <w:pPr>
              <w:pStyle w:val="TableParagraph"/>
              <w:spacing w:line="290" w:lineRule="atLeast"/>
              <w:ind w:left="107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Federal</w:t>
            </w:r>
            <w:r>
              <w:rPr>
                <w:rFonts w:ascii="Calibri" w:hAnsi="Calibri"/>
                <w:spacing w:val="-8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de</w:t>
            </w:r>
            <w:r>
              <w:rPr>
                <w:rFonts w:ascii="Calibri" w:hAnsi="Calibri"/>
                <w:spacing w:val="-8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Minas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Gerais,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com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estágio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sanduíche na York University (YorkU, Canadá);</w:t>
            </w:r>
          </w:p>
        </w:tc>
      </w:tr>
      <w:tr w:rsidR="00C52C35">
        <w:trPr>
          <w:trHeight w:val="678"/>
        </w:trPr>
        <w:tc>
          <w:tcPr>
            <w:tcW w:w="3586" w:type="dxa"/>
          </w:tcPr>
          <w:p w:rsidR="00C52C35" w:rsidRDefault="00067E8F">
            <w:pPr>
              <w:pStyle w:val="TableParagraph"/>
              <w:spacing w:line="292" w:lineRule="exact"/>
              <w:ind w:left="467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</w:rPr>
              <w:t>3.</w:t>
            </w:r>
            <w:r>
              <w:rPr>
                <w:rFonts w:ascii="Calibri" w:hAnsi="Calibri"/>
                <w:spacing w:val="42"/>
              </w:rPr>
              <w:t xml:space="preserve">  </w:t>
            </w:r>
            <w:r>
              <w:rPr>
                <w:rFonts w:ascii="Calibri" w:hAnsi="Calibri"/>
                <w:sz w:val="24"/>
              </w:rPr>
              <w:t>José</w:t>
            </w:r>
            <w:r>
              <w:rPr>
                <w:rFonts w:ascii="Calibri" w:hAnsi="Calibri"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Marcos</w:t>
            </w:r>
            <w:r>
              <w:rPr>
                <w:rFonts w:ascii="Calibri" w:hAnsi="Calibri"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Carvalho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pacing w:val="-7"/>
                <w:sz w:val="24"/>
              </w:rPr>
              <w:t>de</w:t>
            </w:r>
          </w:p>
          <w:p w:rsidR="00C52C35" w:rsidRDefault="00067E8F">
            <w:pPr>
              <w:pStyle w:val="TableParagraph"/>
              <w:spacing w:before="45"/>
              <w:ind w:left="827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Mesquita</w:t>
            </w:r>
          </w:p>
        </w:tc>
        <w:tc>
          <w:tcPr>
            <w:tcW w:w="4909" w:type="dxa"/>
          </w:tcPr>
          <w:p w:rsidR="00C52C35" w:rsidRDefault="00067E8F">
            <w:pPr>
              <w:pStyle w:val="TableParagraph"/>
              <w:ind w:left="107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Doutor</w:t>
            </w:r>
            <w:r>
              <w:rPr>
                <w:rFonts w:ascii="Calibri" w:hAnsi="Calibri"/>
                <w:spacing w:val="-1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em</w:t>
            </w:r>
            <w:r>
              <w:rPr>
                <w:rFonts w:ascii="Calibri" w:hAnsi="Calibri"/>
                <w:spacing w:val="-9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Administração</w:t>
            </w:r>
            <w:r>
              <w:rPr>
                <w:rFonts w:ascii="Calibri" w:hAnsi="Calibri"/>
                <w:spacing w:val="-9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pela</w:t>
            </w:r>
            <w:r>
              <w:rPr>
                <w:rFonts w:ascii="Calibri" w:hAnsi="Calibri"/>
                <w:spacing w:val="-11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Universidade Federal de Minas Gerais (2004)</w:t>
            </w:r>
          </w:p>
        </w:tc>
      </w:tr>
      <w:tr w:rsidR="00C52C35">
        <w:trPr>
          <w:trHeight w:val="585"/>
        </w:trPr>
        <w:tc>
          <w:tcPr>
            <w:tcW w:w="3586" w:type="dxa"/>
          </w:tcPr>
          <w:p w:rsidR="00C52C35" w:rsidRDefault="00067E8F">
            <w:pPr>
              <w:pStyle w:val="TableParagraph"/>
              <w:spacing w:line="292" w:lineRule="exact"/>
              <w:ind w:left="467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</w:rPr>
              <w:t>4.</w:t>
            </w:r>
            <w:r>
              <w:rPr>
                <w:rFonts w:ascii="Calibri" w:hAnsi="Calibri"/>
                <w:spacing w:val="44"/>
              </w:rPr>
              <w:t xml:space="preserve">  </w:t>
            </w:r>
            <w:r>
              <w:rPr>
                <w:rFonts w:ascii="Calibri" w:hAnsi="Calibri"/>
                <w:sz w:val="24"/>
              </w:rPr>
              <w:t>Juvêncio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Braga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de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rFonts w:ascii="Calibri" w:hAnsi="Calibri"/>
                <w:spacing w:val="-4"/>
                <w:sz w:val="24"/>
              </w:rPr>
              <w:t>Lima</w:t>
            </w:r>
          </w:p>
        </w:tc>
        <w:tc>
          <w:tcPr>
            <w:tcW w:w="4909" w:type="dxa"/>
          </w:tcPr>
          <w:p w:rsidR="00C52C35" w:rsidRDefault="00067E8F">
            <w:pPr>
              <w:pStyle w:val="TableParagraph"/>
              <w:spacing w:line="292" w:lineRule="exact"/>
              <w:ind w:left="107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Doutor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em</w:t>
            </w:r>
            <w:r>
              <w:rPr>
                <w:rFonts w:ascii="Calibri" w:hAnsi="Calibri"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Sociologia –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Université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rFonts w:ascii="Calibri" w:hAnsi="Calibri"/>
                <w:spacing w:val="-5"/>
                <w:sz w:val="24"/>
              </w:rPr>
              <w:t>de</w:t>
            </w:r>
          </w:p>
          <w:p w:rsidR="00C52C35" w:rsidRDefault="00067E8F">
            <w:pPr>
              <w:pStyle w:val="TableParagraph"/>
              <w:spacing w:line="273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Montpellier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III</w:t>
            </w:r>
            <w:r>
              <w:rPr>
                <w:rFonts w:ascii="Calibri"/>
                <w:spacing w:val="-2"/>
                <w:sz w:val="24"/>
              </w:rPr>
              <w:t xml:space="preserve"> (1986),</w:t>
            </w:r>
          </w:p>
        </w:tc>
      </w:tr>
      <w:tr w:rsidR="00C52C35">
        <w:trPr>
          <w:trHeight w:val="585"/>
        </w:trPr>
        <w:tc>
          <w:tcPr>
            <w:tcW w:w="3586" w:type="dxa"/>
          </w:tcPr>
          <w:p w:rsidR="00C52C35" w:rsidRDefault="00067E8F">
            <w:pPr>
              <w:pStyle w:val="TableParagraph"/>
              <w:spacing w:line="292" w:lineRule="exact"/>
              <w:ind w:left="467"/>
              <w:rPr>
                <w:rFonts w:ascii="Calibri"/>
                <w:sz w:val="24"/>
              </w:rPr>
            </w:pPr>
            <w:r>
              <w:rPr>
                <w:rFonts w:ascii="Calibri"/>
              </w:rPr>
              <w:t>5.</w:t>
            </w:r>
            <w:r>
              <w:rPr>
                <w:rFonts w:ascii="Calibri"/>
                <w:spacing w:val="43"/>
              </w:rPr>
              <w:t xml:space="preserve">  </w:t>
            </w:r>
            <w:r>
              <w:rPr>
                <w:rFonts w:ascii="Calibri"/>
                <w:sz w:val="24"/>
              </w:rPr>
              <w:t>Luiz Rodrigo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Cunha</w:t>
            </w:r>
            <w:r>
              <w:rPr>
                <w:rFonts w:ascii="Calibri"/>
                <w:spacing w:val="-2"/>
                <w:sz w:val="24"/>
              </w:rPr>
              <w:t xml:space="preserve"> Moura</w:t>
            </w:r>
          </w:p>
        </w:tc>
        <w:tc>
          <w:tcPr>
            <w:tcW w:w="4909" w:type="dxa"/>
          </w:tcPr>
          <w:p w:rsidR="00C52C35" w:rsidRDefault="00067E8F">
            <w:pPr>
              <w:pStyle w:val="TableParagraph"/>
              <w:spacing w:line="292" w:lineRule="exact"/>
              <w:ind w:left="107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Doutor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em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Administração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pela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pacing w:val="-2"/>
                <w:sz w:val="24"/>
              </w:rPr>
              <w:t>Universidade</w:t>
            </w:r>
          </w:p>
          <w:p w:rsidR="00C52C35" w:rsidRDefault="00067E8F">
            <w:pPr>
              <w:pStyle w:val="TableParagraph"/>
              <w:spacing w:line="273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Federal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de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Minas</w:t>
            </w:r>
            <w:r>
              <w:rPr>
                <w:rFonts w:ascii="Calibri"/>
                <w:spacing w:val="-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Gerais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(2010)</w:t>
            </w:r>
          </w:p>
        </w:tc>
      </w:tr>
      <w:tr w:rsidR="00C52C35">
        <w:trPr>
          <w:trHeight w:val="587"/>
        </w:trPr>
        <w:tc>
          <w:tcPr>
            <w:tcW w:w="3586" w:type="dxa"/>
          </w:tcPr>
          <w:p w:rsidR="00C52C35" w:rsidRDefault="00067E8F">
            <w:pPr>
              <w:pStyle w:val="TableParagraph"/>
              <w:spacing w:line="292" w:lineRule="exact"/>
              <w:ind w:left="467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</w:rPr>
              <w:t>6.</w:t>
            </w:r>
            <w:r>
              <w:rPr>
                <w:rFonts w:ascii="Calibri" w:hAnsi="Calibri"/>
                <w:spacing w:val="44"/>
              </w:rPr>
              <w:t xml:space="preserve">  </w:t>
            </w:r>
            <w:r>
              <w:rPr>
                <w:rFonts w:ascii="Calibri" w:hAnsi="Calibri"/>
                <w:sz w:val="24"/>
              </w:rPr>
              <w:t>Roberta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de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 xml:space="preserve">Cássia </w:t>
            </w:r>
            <w:r>
              <w:rPr>
                <w:rFonts w:ascii="Calibri" w:hAnsi="Calibri"/>
                <w:spacing w:val="-2"/>
                <w:sz w:val="24"/>
              </w:rPr>
              <w:t>Macedo</w:t>
            </w:r>
          </w:p>
        </w:tc>
        <w:tc>
          <w:tcPr>
            <w:tcW w:w="4909" w:type="dxa"/>
          </w:tcPr>
          <w:p w:rsidR="00C52C35" w:rsidRDefault="00067E8F">
            <w:pPr>
              <w:pStyle w:val="TableParagraph"/>
              <w:spacing w:line="292" w:lineRule="exact"/>
              <w:ind w:left="107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Doutora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em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Administração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pela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rFonts w:ascii="Calibri" w:hAnsi="Calibri"/>
                <w:spacing w:val="-2"/>
                <w:sz w:val="24"/>
              </w:rPr>
              <w:t>Universidade</w:t>
            </w:r>
          </w:p>
          <w:p w:rsidR="00C52C35" w:rsidRDefault="00067E8F">
            <w:pPr>
              <w:pStyle w:val="TableParagraph"/>
              <w:spacing w:before="2" w:line="273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Federal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de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Minas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Gerais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(2019)</w:t>
            </w:r>
          </w:p>
        </w:tc>
      </w:tr>
      <w:tr w:rsidR="00C52C35">
        <w:trPr>
          <w:trHeight w:val="585"/>
        </w:trPr>
        <w:tc>
          <w:tcPr>
            <w:tcW w:w="3586" w:type="dxa"/>
          </w:tcPr>
          <w:p w:rsidR="00C52C35" w:rsidRDefault="00067E8F">
            <w:pPr>
              <w:pStyle w:val="TableParagraph"/>
              <w:spacing w:line="292" w:lineRule="exact"/>
              <w:ind w:left="467"/>
              <w:rPr>
                <w:rFonts w:ascii="Calibri"/>
                <w:sz w:val="24"/>
              </w:rPr>
            </w:pPr>
            <w:r>
              <w:rPr>
                <w:rFonts w:ascii="Calibri"/>
              </w:rPr>
              <w:t>7.</w:t>
            </w:r>
            <w:r>
              <w:rPr>
                <w:rFonts w:ascii="Calibri"/>
                <w:spacing w:val="44"/>
              </w:rPr>
              <w:t xml:space="preserve">  </w:t>
            </w:r>
            <w:r>
              <w:rPr>
                <w:rFonts w:ascii="Calibri"/>
                <w:sz w:val="24"/>
              </w:rPr>
              <w:t xml:space="preserve">Suzana Braga </w:t>
            </w:r>
            <w:r>
              <w:rPr>
                <w:rFonts w:ascii="Calibri"/>
                <w:spacing w:val="-2"/>
                <w:sz w:val="24"/>
              </w:rPr>
              <w:t>Rodrigues</w:t>
            </w:r>
          </w:p>
        </w:tc>
        <w:tc>
          <w:tcPr>
            <w:tcW w:w="4909" w:type="dxa"/>
          </w:tcPr>
          <w:p w:rsidR="00C52C35" w:rsidRDefault="00067E8F">
            <w:pPr>
              <w:pStyle w:val="TableParagraph"/>
              <w:spacing w:line="292" w:lineRule="exact"/>
              <w:ind w:left="107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Doutora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em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processos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de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decisão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pacing w:val="-2"/>
                <w:sz w:val="24"/>
              </w:rPr>
              <w:t>estratégicos</w:t>
            </w:r>
          </w:p>
          <w:p w:rsidR="00C52C35" w:rsidRDefault="00067E8F">
            <w:pPr>
              <w:pStyle w:val="TableParagraph"/>
              <w:spacing w:line="273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pela</w:t>
            </w:r>
            <w:r>
              <w:rPr>
                <w:rFonts w:ascii="Calibri"/>
                <w:spacing w:val="-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University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of</w:t>
            </w:r>
            <w:r>
              <w:rPr>
                <w:rFonts w:ascii="Calibri"/>
                <w:spacing w:val="-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Bradford</w:t>
            </w:r>
            <w:r>
              <w:rPr>
                <w:rFonts w:ascii="Calibri"/>
                <w:spacing w:val="-1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(1980)</w:t>
            </w:r>
          </w:p>
        </w:tc>
      </w:tr>
      <w:tr w:rsidR="00C52C35">
        <w:trPr>
          <w:trHeight w:val="585"/>
        </w:trPr>
        <w:tc>
          <w:tcPr>
            <w:tcW w:w="3586" w:type="dxa"/>
          </w:tcPr>
          <w:p w:rsidR="00C52C35" w:rsidRDefault="00067E8F">
            <w:pPr>
              <w:pStyle w:val="TableParagraph"/>
              <w:spacing w:line="292" w:lineRule="exact"/>
              <w:ind w:left="467"/>
              <w:rPr>
                <w:rFonts w:ascii="Calibri"/>
                <w:sz w:val="24"/>
              </w:rPr>
            </w:pPr>
            <w:r>
              <w:rPr>
                <w:rFonts w:ascii="Calibri"/>
              </w:rPr>
              <w:t>8.</w:t>
            </w:r>
            <w:r>
              <w:rPr>
                <w:rFonts w:ascii="Calibri"/>
                <w:spacing w:val="43"/>
              </w:rPr>
              <w:t xml:space="preserve">  </w:t>
            </w:r>
            <w:r>
              <w:rPr>
                <w:rFonts w:ascii="Calibri"/>
                <w:sz w:val="24"/>
              </w:rPr>
              <w:t>Thiago</w:t>
            </w:r>
            <w:r>
              <w:rPr>
                <w:rFonts w:ascii="Calibri"/>
                <w:spacing w:val="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Soares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pacing w:val="-4"/>
                <w:sz w:val="24"/>
              </w:rPr>
              <w:t>Nunes</w:t>
            </w:r>
          </w:p>
        </w:tc>
        <w:tc>
          <w:tcPr>
            <w:tcW w:w="4909" w:type="dxa"/>
          </w:tcPr>
          <w:p w:rsidR="00C52C35" w:rsidRDefault="00067E8F">
            <w:pPr>
              <w:pStyle w:val="TableParagraph"/>
              <w:spacing w:line="292" w:lineRule="exact"/>
              <w:ind w:left="107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Doutor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em Administração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pela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pacing w:val="-2"/>
                <w:sz w:val="24"/>
              </w:rPr>
              <w:t>Universidade</w:t>
            </w:r>
          </w:p>
          <w:p w:rsidR="00C52C35" w:rsidRDefault="00067E8F">
            <w:pPr>
              <w:pStyle w:val="TableParagraph"/>
              <w:spacing w:line="273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Federal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de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Santa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Catarina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(UFSC)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(2016)</w:t>
            </w:r>
          </w:p>
        </w:tc>
      </w:tr>
      <w:tr w:rsidR="00C52C35">
        <w:trPr>
          <w:trHeight w:val="587"/>
        </w:trPr>
        <w:tc>
          <w:tcPr>
            <w:tcW w:w="3586" w:type="dxa"/>
          </w:tcPr>
          <w:p w:rsidR="00C52C35" w:rsidRDefault="00067E8F">
            <w:pPr>
              <w:pStyle w:val="TableParagraph"/>
              <w:spacing w:line="292" w:lineRule="exact"/>
              <w:ind w:left="467"/>
              <w:rPr>
                <w:rFonts w:ascii="Calibri"/>
                <w:sz w:val="24"/>
              </w:rPr>
            </w:pPr>
            <w:r>
              <w:rPr>
                <w:rFonts w:ascii="Calibri"/>
              </w:rPr>
              <w:t>9.</w:t>
            </w:r>
            <w:r>
              <w:rPr>
                <w:rFonts w:ascii="Calibri"/>
                <w:spacing w:val="42"/>
              </w:rPr>
              <w:t xml:space="preserve">  </w:t>
            </w:r>
            <w:r>
              <w:rPr>
                <w:rFonts w:ascii="Calibri"/>
                <w:sz w:val="24"/>
              </w:rPr>
              <w:t>Wendel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Alex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 xml:space="preserve">Castro </w:t>
            </w:r>
            <w:r>
              <w:rPr>
                <w:rFonts w:ascii="Calibri"/>
                <w:spacing w:val="-4"/>
                <w:sz w:val="24"/>
              </w:rPr>
              <w:t>Silva</w:t>
            </w:r>
          </w:p>
        </w:tc>
        <w:tc>
          <w:tcPr>
            <w:tcW w:w="4909" w:type="dxa"/>
          </w:tcPr>
          <w:p w:rsidR="00C52C35" w:rsidRDefault="00067E8F">
            <w:pPr>
              <w:pStyle w:val="TableParagraph"/>
              <w:spacing w:line="292" w:lineRule="exact"/>
              <w:ind w:left="107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Doutor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em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Administração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pela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pacing w:val="-2"/>
                <w:sz w:val="24"/>
              </w:rPr>
              <w:t>Universidade</w:t>
            </w:r>
          </w:p>
          <w:p w:rsidR="00C52C35" w:rsidRDefault="00067E8F">
            <w:pPr>
              <w:pStyle w:val="TableParagraph"/>
              <w:spacing w:line="275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Federal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de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Lavras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 xml:space="preserve">(UFLA) </w:t>
            </w:r>
            <w:r>
              <w:rPr>
                <w:rFonts w:ascii="Calibri"/>
                <w:spacing w:val="-2"/>
                <w:sz w:val="24"/>
              </w:rPr>
              <w:t>(2007)</w:t>
            </w:r>
          </w:p>
        </w:tc>
      </w:tr>
    </w:tbl>
    <w:p w:rsidR="00C52C35" w:rsidRDefault="00C52C35">
      <w:pPr>
        <w:pStyle w:val="Corpodetexto"/>
        <w:spacing w:before="157"/>
        <w:rPr>
          <w:b/>
        </w:rPr>
      </w:pPr>
    </w:p>
    <w:p w:rsidR="00C52C35" w:rsidRDefault="00067E8F">
      <w:pPr>
        <w:ind w:left="143"/>
        <w:jc w:val="both"/>
        <w:rPr>
          <w:b/>
          <w:sz w:val="24"/>
        </w:rPr>
      </w:pPr>
      <w:r>
        <w:rPr>
          <w:b/>
          <w:sz w:val="24"/>
        </w:rPr>
        <w:t>PROCESSO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SELETIVO</w:t>
      </w:r>
    </w:p>
    <w:p w:rsidR="00C52C35" w:rsidRDefault="00C52C35">
      <w:pPr>
        <w:pStyle w:val="Corpodetexto"/>
        <w:spacing w:before="17"/>
        <w:rPr>
          <w:b/>
        </w:rPr>
      </w:pPr>
    </w:p>
    <w:p w:rsidR="00C52C35" w:rsidRDefault="00067E8F">
      <w:pPr>
        <w:pStyle w:val="Ttulo2"/>
        <w:spacing w:before="1"/>
        <w:jc w:val="both"/>
        <w:rPr>
          <w:rFonts w:ascii="Calibri" w:hAnsi="Calibri"/>
        </w:rPr>
      </w:pPr>
      <w:r>
        <w:rPr>
          <w:rFonts w:ascii="Calibri" w:hAnsi="Calibri"/>
        </w:rPr>
        <w:t>O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Processo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Seletivo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é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constituído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de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duas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etapas,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a</w:t>
      </w:r>
      <w:r>
        <w:rPr>
          <w:rFonts w:ascii="Calibri" w:hAnsi="Calibri"/>
          <w:spacing w:val="-2"/>
        </w:rPr>
        <w:t xml:space="preserve"> saber:</w:t>
      </w:r>
    </w:p>
    <w:p w:rsidR="00C52C35" w:rsidRDefault="00067E8F">
      <w:pPr>
        <w:spacing w:before="186" w:line="256" w:lineRule="auto"/>
        <w:ind w:left="143" w:right="251"/>
        <w:jc w:val="both"/>
        <w:rPr>
          <w:b/>
          <w:sz w:val="24"/>
        </w:rPr>
      </w:pPr>
      <w:r>
        <w:rPr>
          <w:b/>
          <w:sz w:val="24"/>
        </w:rPr>
        <w:t>Na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Primeira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Etapa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será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aplicada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seguinte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prova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caráter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eliminatório,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com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duração máxima de 1 (uma hora):</w:t>
      </w:r>
    </w:p>
    <w:p w:rsidR="00C52C35" w:rsidRDefault="00067E8F">
      <w:pPr>
        <w:pStyle w:val="PargrafodaLista"/>
        <w:numPr>
          <w:ilvl w:val="0"/>
          <w:numId w:val="1"/>
        </w:numPr>
        <w:tabs>
          <w:tab w:val="left" w:pos="862"/>
        </w:tabs>
        <w:spacing w:before="158"/>
        <w:ind w:left="862"/>
        <w:rPr>
          <w:sz w:val="24"/>
        </w:rPr>
      </w:pPr>
      <w:r>
        <w:rPr>
          <w:sz w:val="24"/>
        </w:rPr>
        <w:t>Redação -</w:t>
      </w:r>
      <w:r>
        <w:rPr>
          <w:spacing w:val="-2"/>
          <w:sz w:val="24"/>
        </w:rPr>
        <w:t xml:space="preserve"> </w:t>
      </w:r>
      <w:r>
        <w:rPr>
          <w:sz w:val="24"/>
        </w:rPr>
        <w:t>100</w:t>
      </w:r>
      <w:r>
        <w:rPr>
          <w:spacing w:val="-1"/>
          <w:sz w:val="24"/>
        </w:rPr>
        <w:t xml:space="preserve"> </w:t>
      </w:r>
      <w:r>
        <w:rPr>
          <w:sz w:val="24"/>
        </w:rPr>
        <w:t>(cem)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pontos;</w:t>
      </w:r>
    </w:p>
    <w:p w:rsidR="00C52C35" w:rsidRDefault="00067E8F">
      <w:pPr>
        <w:pStyle w:val="PargrafodaLista"/>
        <w:numPr>
          <w:ilvl w:val="0"/>
          <w:numId w:val="1"/>
        </w:numPr>
        <w:tabs>
          <w:tab w:val="left" w:pos="862"/>
        </w:tabs>
        <w:spacing w:before="23" w:line="256" w:lineRule="auto"/>
        <w:ind w:left="862" w:right="615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redação</w:t>
      </w:r>
      <w:r>
        <w:rPr>
          <w:spacing w:val="-3"/>
          <w:sz w:val="24"/>
        </w:rPr>
        <w:t xml:space="preserve"> </w:t>
      </w:r>
      <w:r>
        <w:rPr>
          <w:sz w:val="24"/>
        </w:rPr>
        <w:t>acontecerá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modalidade</w:t>
      </w:r>
      <w:r>
        <w:rPr>
          <w:spacing w:val="-5"/>
          <w:sz w:val="24"/>
        </w:rPr>
        <w:t xml:space="preserve"> </w:t>
      </w:r>
      <w:r>
        <w:rPr>
          <w:sz w:val="24"/>
        </w:rPr>
        <w:t>à</w:t>
      </w:r>
      <w:r>
        <w:rPr>
          <w:spacing w:val="-4"/>
          <w:sz w:val="24"/>
        </w:rPr>
        <w:t xml:space="preserve"> </w:t>
      </w:r>
      <w:r>
        <w:rPr>
          <w:sz w:val="24"/>
        </w:rPr>
        <w:t>distância</w:t>
      </w:r>
      <w:r>
        <w:rPr>
          <w:spacing w:val="-2"/>
          <w:sz w:val="24"/>
        </w:rPr>
        <w:t xml:space="preserve"> </w:t>
      </w:r>
      <w:r>
        <w:rPr>
          <w:sz w:val="24"/>
        </w:rPr>
        <w:t>(on-line),</w:t>
      </w:r>
      <w:r>
        <w:rPr>
          <w:spacing w:val="-3"/>
          <w:sz w:val="24"/>
        </w:rPr>
        <w:t xml:space="preserve"> </w:t>
      </w:r>
      <w:r>
        <w:rPr>
          <w:sz w:val="24"/>
        </w:rPr>
        <w:t>por</w:t>
      </w:r>
      <w:r>
        <w:rPr>
          <w:spacing w:val="-5"/>
          <w:sz w:val="24"/>
        </w:rPr>
        <w:t xml:space="preserve"> </w:t>
      </w:r>
      <w:r>
        <w:rPr>
          <w:sz w:val="24"/>
        </w:rPr>
        <w:t>meio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plataforma </w:t>
      </w:r>
      <w:r>
        <w:rPr>
          <w:spacing w:val="-4"/>
          <w:sz w:val="24"/>
        </w:rPr>
        <w:t>Teams</w:t>
      </w:r>
    </w:p>
    <w:p w:rsidR="00C52C35" w:rsidRDefault="00067E8F">
      <w:pPr>
        <w:pStyle w:val="PargrafodaLista"/>
        <w:numPr>
          <w:ilvl w:val="0"/>
          <w:numId w:val="1"/>
        </w:numPr>
        <w:tabs>
          <w:tab w:val="left" w:pos="862"/>
        </w:tabs>
        <w:spacing w:before="2" w:line="254" w:lineRule="auto"/>
        <w:ind w:left="862" w:right="1148"/>
        <w:rPr>
          <w:sz w:val="24"/>
        </w:rPr>
      </w:pPr>
      <w:r>
        <w:rPr>
          <w:sz w:val="24"/>
        </w:rPr>
        <w:t>Os</w:t>
      </w:r>
      <w:r>
        <w:rPr>
          <w:spacing w:val="-4"/>
          <w:sz w:val="24"/>
        </w:rPr>
        <w:t xml:space="preserve"> </w:t>
      </w:r>
      <w:r>
        <w:rPr>
          <w:sz w:val="24"/>
        </w:rPr>
        <w:t>candidatos</w:t>
      </w:r>
      <w:r>
        <w:rPr>
          <w:spacing w:val="-4"/>
          <w:sz w:val="24"/>
        </w:rPr>
        <w:t xml:space="preserve"> </w:t>
      </w:r>
      <w:r>
        <w:rPr>
          <w:sz w:val="24"/>
        </w:rPr>
        <w:t>serão</w:t>
      </w:r>
      <w:r>
        <w:rPr>
          <w:spacing w:val="-4"/>
          <w:sz w:val="24"/>
        </w:rPr>
        <w:t xml:space="preserve"> </w:t>
      </w:r>
      <w:r>
        <w:rPr>
          <w:sz w:val="24"/>
        </w:rPr>
        <w:t>classificados</w:t>
      </w:r>
      <w:r>
        <w:rPr>
          <w:spacing w:val="-4"/>
          <w:sz w:val="24"/>
        </w:rPr>
        <w:t xml:space="preserve"> </w:t>
      </w:r>
      <w:r>
        <w:rPr>
          <w:sz w:val="24"/>
        </w:rPr>
        <w:t>(aprovados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limite</w:t>
      </w:r>
      <w:r>
        <w:rPr>
          <w:spacing w:val="-5"/>
          <w:sz w:val="24"/>
        </w:rPr>
        <w:t xml:space="preserve"> </w:t>
      </w:r>
      <w:r>
        <w:rPr>
          <w:sz w:val="24"/>
        </w:rPr>
        <w:t>das</w:t>
      </w:r>
      <w:r>
        <w:rPr>
          <w:spacing w:val="-4"/>
          <w:sz w:val="24"/>
        </w:rPr>
        <w:t xml:space="preserve"> </w:t>
      </w:r>
      <w:r>
        <w:rPr>
          <w:sz w:val="24"/>
        </w:rPr>
        <w:t>vagas)</w:t>
      </w:r>
      <w:r>
        <w:rPr>
          <w:spacing w:val="-4"/>
          <w:sz w:val="24"/>
        </w:rPr>
        <w:t xml:space="preserve"> </w:t>
      </w:r>
      <w:r>
        <w:rPr>
          <w:sz w:val="24"/>
        </w:rPr>
        <w:t>em</w:t>
      </w:r>
      <w:r>
        <w:rPr>
          <w:spacing w:val="-4"/>
          <w:sz w:val="24"/>
        </w:rPr>
        <w:t xml:space="preserve"> </w:t>
      </w:r>
      <w:r>
        <w:rPr>
          <w:sz w:val="24"/>
        </w:rPr>
        <w:t>ordem decrescente, considerando a nota obtida na prova da Primeira Etapa.</w:t>
      </w:r>
    </w:p>
    <w:p w:rsidR="00C52C35" w:rsidRDefault="00C52C35">
      <w:pPr>
        <w:pStyle w:val="PargrafodaLista"/>
        <w:spacing w:line="254" w:lineRule="auto"/>
        <w:rPr>
          <w:sz w:val="24"/>
        </w:rPr>
        <w:sectPr w:rsidR="00C52C35">
          <w:pgSz w:w="11910" w:h="16840"/>
          <w:pgMar w:top="1320" w:right="992" w:bottom="280" w:left="1559" w:header="720" w:footer="720" w:gutter="0"/>
          <w:cols w:space="720"/>
        </w:sectPr>
      </w:pPr>
    </w:p>
    <w:p w:rsidR="00C52C35" w:rsidRDefault="00067E8F">
      <w:pPr>
        <w:pStyle w:val="Ttulo2"/>
        <w:spacing w:before="79" w:line="256" w:lineRule="auto"/>
        <w:ind w:right="7"/>
      </w:pPr>
      <w:r>
        <w:lastRenderedPageBreak/>
        <w:t>A</w:t>
      </w:r>
      <w:r>
        <w:rPr>
          <w:spacing w:val="-3"/>
        </w:rPr>
        <w:t xml:space="preserve"> </w:t>
      </w:r>
      <w:r>
        <w:t>Segunda</w:t>
      </w:r>
      <w:r>
        <w:rPr>
          <w:spacing w:val="-3"/>
        </w:rPr>
        <w:t xml:space="preserve"> </w:t>
      </w:r>
      <w:r>
        <w:t>Etapa</w:t>
      </w:r>
      <w:r>
        <w:rPr>
          <w:spacing w:val="-3"/>
        </w:rPr>
        <w:t xml:space="preserve"> </w:t>
      </w:r>
      <w:r>
        <w:t>consistirá</w:t>
      </w:r>
      <w:r>
        <w:rPr>
          <w:spacing w:val="-3"/>
        </w:rPr>
        <w:t xml:space="preserve"> </w:t>
      </w:r>
      <w:r>
        <w:t>em</w:t>
      </w:r>
      <w:r>
        <w:rPr>
          <w:spacing w:val="-7"/>
        </w:rPr>
        <w:t xml:space="preserve"> </w:t>
      </w:r>
      <w:r>
        <w:t>avaliação</w:t>
      </w:r>
      <w:r>
        <w:rPr>
          <w:spacing w:val="-3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candidatos</w:t>
      </w:r>
      <w:r>
        <w:rPr>
          <w:spacing w:val="-6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foram</w:t>
      </w:r>
      <w:r>
        <w:rPr>
          <w:spacing w:val="-7"/>
        </w:rPr>
        <w:t xml:space="preserve"> </w:t>
      </w:r>
      <w:r>
        <w:t>aprovados</w:t>
      </w:r>
      <w:r>
        <w:rPr>
          <w:spacing w:val="-3"/>
        </w:rPr>
        <w:t xml:space="preserve"> </w:t>
      </w:r>
      <w:r>
        <w:t>na Primeira Etapa, observados os seguintes procedimentos e critérios que, somados, resultarão em escore de até 100 (cem) pontos:</w:t>
      </w:r>
    </w:p>
    <w:p w:rsidR="00C52C35" w:rsidRDefault="00067E8F">
      <w:pPr>
        <w:pStyle w:val="PargrafodaLista"/>
        <w:numPr>
          <w:ilvl w:val="0"/>
          <w:numId w:val="1"/>
        </w:numPr>
        <w:tabs>
          <w:tab w:val="left" w:pos="862"/>
        </w:tabs>
        <w:spacing w:before="163"/>
        <w:ind w:left="862"/>
        <w:rPr>
          <w:sz w:val="24"/>
        </w:rPr>
      </w:pPr>
      <w:r>
        <w:rPr>
          <w:sz w:val="24"/>
        </w:rPr>
        <w:t>Entrevista</w:t>
      </w:r>
      <w:r>
        <w:rPr>
          <w:spacing w:val="-5"/>
          <w:sz w:val="24"/>
        </w:rPr>
        <w:t xml:space="preserve"> </w:t>
      </w:r>
      <w:r>
        <w:rPr>
          <w:sz w:val="24"/>
        </w:rPr>
        <w:t>(On-</w:t>
      </w:r>
      <w:r>
        <w:rPr>
          <w:spacing w:val="-2"/>
          <w:sz w:val="24"/>
        </w:rPr>
        <w:t>line);</w:t>
      </w:r>
    </w:p>
    <w:p w:rsidR="00C52C35" w:rsidRDefault="00067E8F">
      <w:pPr>
        <w:pStyle w:val="PargrafodaLista"/>
        <w:numPr>
          <w:ilvl w:val="0"/>
          <w:numId w:val="1"/>
        </w:numPr>
        <w:tabs>
          <w:tab w:val="left" w:pos="862"/>
        </w:tabs>
        <w:spacing w:before="20"/>
        <w:ind w:left="862"/>
        <w:rPr>
          <w:sz w:val="24"/>
        </w:rPr>
      </w:pPr>
      <w:r>
        <w:rPr>
          <w:sz w:val="24"/>
        </w:rPr>
        <w:t>Avaliação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Curriculum</w:t>
      </w:r>
      <w:r>
        <w:rPr>
          <w:spacing w:val="-2"/>
          <w:sz w:val="24"/>
        </w:rPr>
        <w:t xml:space="preserve"> </w:t>
      </w:r>
      <w:r>
        <w:rPr>
          <w:sz w:val="24"/>
        </w:rPr>
        <w:t>vitae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Lattes;</w:t>
      </w:r>
    </w:p>
    <w:p w:rsidR="00C52C35" w:rsidRDefault="00067E8F">
      <w:pPr>
        <w:pStyle w:val="PargrafodaLista"/>
        <w:numPr>
          <w:ilvl w:val="0"/>
          <w:numId w:val="1"/>
        </w:numPr>
        <w:tabs>
          <w:tab w:val="left" w:pos="862"/>
        </w:tabs>
        <w:spacing w:before="18"/>
        <w:ind w:left="862"/>
        <w:rPr>
          <w:sz w:val="24"/>
        </w:rPr>
      </w:pPr>
      <w:r>
        <w:rPr>
          <w:sz w:val="24"/>
        </w:rPr>
        <w:t>Avaliação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tema/ideia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pesquisa</w:t>
      </w:r>
      <w:r>
        <w:rPr>
          <w:spacing w:val="-2"/>
          <w:sz w:val="24"/>
        </w:rPr>
        <w:t xml:space="preserve"> </w:t>
      </w:r>
      <w:r>
        <w:rPr>
          <w:sz w:val="24"/>
        </w:rPr>
        <w:t>(informados no</w:t>
      </w:r>
      <w:r>
        <w:rPr>
          <w:spacing w:val="-1"/>
          <w:sz w:val="24"/>
        </w:rPr>
        <w:t xml:space="preserve"> </w:t>
      </w:r>
      <w:r>
        <w:rPr>
          <w:sz w:val="24"/>
        </w:rPr>
        <w:t>formulário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inscrição).</w:t>
      </w:r>
    </w:p>
    <w:sectPr w:rsidR="00C52C35">
      <w:pgSz w:w="11910" w:h="16840"/>
      <w:pgMar w:top="1320" w:right="992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DA6813"/>
    <w:multiLevelType w:val="hybridMultilevel"/>
    <w:tmpl w:val="F4A6355A"/>
    <w:lvl w:ilvl="0" w:tplc="241E0F02">
      <w:numFmt w:val="bullet"/>
      <w:lvlText w:val="•"/>
      <w:lvlJc w:val="left"/>
      <w:pPr>
        <w:ind w:left="108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t-PT" w:eastAsia="en-US" w:bidi="ar-SA"/>
      </w:rPr>
    </w:lvl>
    <w:lvl w:ilvl="1" w:tplc="098A5B20">
      <w:numFmt w:val="bullet"/>
      <w:lvlText w:val="•"/>
      <w:lvlJc w:val="left"/>
      <w:pPr>
        <w:ind w:left="718" w:hanging="200"/>
      </w:pPr>
      <w:rPr>
        <w:rFonts w:hint="default"/>
        <w:lang w:val="pt-PT" w:eastAsia="en-US" w:bidi="ar-SA"/>
      </w:rPr>
    </w:lvl>
    <w:lvl w:ilvl="2" w:tplc="619CF73A">
      <w:numFmt w:val="bullet"/>
      <w:lvlText w:val="•"/>
      <w:lvlJc w:val="left"/>
      <w:pPr>
        <w:ind w:left="1336" w:hanging="200"/>
      </w:pPr>
      <w:rPr>
        <w:rFonts w:hint="default"/>
        <w:lang w:val="pt-PT" w:eastAsia="en-US" w:bidi="ar-SA"/>
      </w:rPr>
    </w:lvl>
    <w:lvl w:ilvl="3" w:tplc="1BD2C514">
      <w:numFmt w:val="bullet"/>
      <w:lvlText w:val="•"/>
      <w:lvlJc w:val="left"/>
      <w:pPr>
        <w:ind w:left="1954" w:hanging="200"/>
      </w:pPr>
      <w:rPr>
        <w:rFonts w:hint="default"/>
        <w:lang w:val="pt-PT" w:eastAsia="en-US" w:bidi="ar-SA"/>
      </w:rPr>
    </w:lvl>
    <w:lvl w:ilvl="4" w:tplc="285CCE82">
      <w:numFmt w:val="bullet"/>
      <w:lvlText w:val="•"/>
      <w:lvlJc w:val="left"/>
      <w:pPr>
        <w:ind w:left="2572" w:hanging="200"/>
      </w:pPr>
      <w:rPr>
        <w:rFonts w:hint="default"/>
        <w:lang w:val="pt-PT" w:eastAsia="en-US" w:bidi="ar-SA"/>
      </w:rPr>
    </w:lvl>
    <w:lvl w:ilvl="5" w:tplc="0C2E8884">
      <w:numFmt w:val="bullet"/>
      <w:lvlText w:val="•"/>
      <w:lvlJc w:val="left"/>
      <w:pPr>
        <w:ind w:left="3190" w:hanging="200"/>
      </w:pPr>
      <w:rPr>
        <w:rFonts w:hint="default"/>
        <w:lang w:val="pt-PT" w:eastAsia="en-US" w:bidi="ar-SA"/>
      </w:rPr>
    </w:lvl>
    <w:lvl w:ilvl="6" w:tplc="C8F4BDF6">
      <w:numFmt w:val="bullet"/>
      <w:lvlText w:val="•"/>
      <w:lvlJc w:val="left"/>
      <w:pPr>
        <w:ind w:left="3808" w:hanging="200"/>
      </w:pPr>
      <w:rPr>
        <w:rFonts w:hint="default"/>
        <w:lang w:val="pt-PT" w:eastAsia="en-US" w:bidi="ar-SA"/>
      </w:rPr>
    </w:lvl>
    <w:lvl w:ilvl="7" w:tplc="FC3879C6">
      <w:numFmt w:val="bullet"/>
      <w:lvlText w:val="•"/>
      <w:lvlJc w:val="left"/>
      <w:pPr>
        <w:ind w:left="4426" w:hanging="200"/>
      </w:pPr>
      <w:rPr>
        <w:rFonts w:hint="default"/>
        <w:lang w:val="pt-PT" w:eastAsia="en-US" w:bidi="ar-SA"/>
      </w:rPr>
    </w:lvl>
    <w:lvl w:ilvl="8" w:tplc="0FEC0FD6">
      <w:numFmt w:val="bullet"/>
      <w:lvlText w:val="•"/>
      <w:lvlJc w:val="left"/>
      <w:pPr>
        <w:ind w:left="5044" w:hanging="200"/>
      </w:pPr>
      <w:rPr>
        <w:rFonts w:hint="default"/>
        <w:lang w:val="pt-PT" w:eastAsia="en-US" w:bidi="ar-SA"/>
      </w:rPr>
    </w:lvl>
  </w:abstractNum>
  <w:abstractNum w:abstractNumId="1" w15:restartNumberingAfterBreak="0">
    <w:nsid w:val="3B986FAD"/>
    <w:multiLevelType w:val="hybridMultilevel"/>
    <w:tmpl w:val="31C49FCA"/>
    <w:lvl w:ilvl="0" w:tplc="A8D46D8C">
      <w:numFmt w:val="bullet"/>
      <w:lvlText w:val="–"/>
      <w:lvlJc w:val="left"/>
      <w:pPr>
        <w:ind w:left="323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12CC5CC">
      <w:numFmt w:val="bullet"/>
      <w:lvlText w:val="•"/>
      <w:lvlJc w:val="left"/>
      <w:pPr>
        <w:ind w:left="1223" w:hanging="180"/>
      </w:pPr>
      <w:rPr>
        <w:rFonts w:hint="default"/>
        <w:lang w:val="pt-PT" w:eastAsia="en-US" w:bidi="ar-SA"/>
      </w:rPr>
    </w:lvl>
    <w:lvl w:ilvl="2" w:tplc="D8024716">
      <w:numFmt w:val="bullet"/>
      <w:lvlText w:val="•"/>
      <w:lvlJc w:val="left"/>
      <w:pPr>
        <w:ind w:left="2127" w:hanging="180"/>
      </w:pPr>
      <w:rPr>
        <w:rFonts w:hint="default"/>
        <w:lang w:val="pt-PT" w:eastAsia="en-US" w:bidi="ar-SA"/>
      </w:rPr>
    </w:lvl>
    <w:lvl w:ilvl="3" w:tplc="8FB6A2F0">
      <w:numFmt w:val="bullet"/>
      <w:lvlText w:val="•"/>
      <w:lvlJc w:val="left"/>
      <w:pPr>
        <w:ind w:left="3030" w:hanging="180"/>
      </w:pPr>
      <w:rPr>
        <w:rFonts w:hint="default"/>
        <w:lang w:val="pt-PT" w:eastAsia="en-US" w:bidi="ar-SA"/>
      </w:rPr>
    </w:lvl>
    <w:lvl w:ilvl="4" w:tplc="71B6E97A">
      <w:numFmt w:val="bullet"/>
      <w:lvlText w:val="•"/>
      <w:lvlJc w:val="left"/>
      <w:pPr>
        <w:ind w:left="3934" w:hanging="180"/>
      </w:pPr>
      <w:rPr>
        <w:rFonts w:hint="default"/>
        <w:lang w:val="pt-PT" w:eastAsia="en-US" w:bidi="ar-SA"/>
      </w:rPr>
    </w:lvl>
    <w:lvl w:ilvl="5" w:tplc="7EA64B70">
      <w:numFmt w:val="bullet"/>
      <w:lvlText w:val="•"/>
      <w:lvlJc w:val="left"/>
      <w:pPr>
        <w:ind w:left="4837" w:hanging="180"/>
      </w:pPr>
      <w:rPr>
        <w:rFonts w:hint="default"/>
        <w:lang w:val="pt-PT" w:eastAsia="en-US" w:bidi="ar-SA"/>
      </w:rPr>
    </w:lvl>
    <w:lvl w:ilvl="6" w:tplc="710A183C">
      <w:numFmt w:val="bullet"/>
      <w:lvlText w:val="•"/>
      <w:lvlJc w:val="left"/>
      <w:pPr>
        <w:ind w:left="5741" w:hanging="180"/>
      </w:pPr>
      <w:rPr>
        <w:rFonts w:hint="default"/>
        <w:lang w:val="pt-PT" w:eastAsia="en-US" w:bidi="ar-SA"/>
      </w:rPr>
    </w:lvl>
    <w:lvl w:ilvl="7" w:tplc="01C891BA">
      <w:numFmt w:val="bullet"/>
      <w:lvlText w:val="•"/>
      <w:lvlJc w:val="left"/>
      <w:pPr>
        <w:ind w:left="6644" w:hanging="180"/>
      </w:pPr>
      <w:rPr>
        <w:rFonts w:hint="default"/>
        <w:lang w:val="pt-PT" w:eastAsia="en-US" w:bidi="ar-SA"/>
      </w:rPr>
    </w:lvl>
    <w:lvl w:ilvl="8" w:tplc="032ABED6">
      <w:numFmt w:val="bullet"/>
      <w:lvlText w:val="•"/>
      <w:lvlJc w:val="left"/>
      <w:pPr>
        <w:ind w:left="7548" w:hanging="180"/>
      </w:pPr>
      <w:rPr>
        <w:rFonts w:hint="default"/>
        <w:lang w:val="pt-PT" w:eastAsia="en-US" w:bidi="ar-SA"/>
      </w:rPr>
    </w:lvl>
  </w:abstractNum>
  <w:abstractNum w:abstractNumId="2" w15:restartNumberingAfterBreak="0">
    <w:nsid w:val="441A5002"/>
    <w:multiLevelType w:val="hybridMultilevel"/>
    <w:tmpl w:val="5E0C5D90"/>
    <w:lvl w:ilvl="0" w:tplc="E34EE1CC">
      <w:numFmt w:val="bullet"/>
      <w:lvlText w:val=""/>
      <w:lvlJc w:val="left"/>
      <w:pPr>
        <w:ind w:left="86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A1AC23A">
      <w:numFmt w:val="bullet"/>
      <w:lvlText w:val="•"/>
      <w:lvlJc w:val="left"/>
      <w:pPr>
        <w:ind w:left="1709" w:hanging="360"/>
      </w:pPr>
      <w:rPr>
        <w:rFonts w:hint="default"/>
        <w:lang w:val="pt-PT" w:eastAsia="en-US" w:bidi="ar-SA"/>
      </w:rPr>
    </w:lvl>
    <w:lvl w:ilvl="2" w:tplc="B3D458FA">
      <w:numFmt w:val="bullet"/>
      <w:lvlText w:val="•"/>
      <w:lvlJc w:val="left"/>
      <w:pPr>
        <w:ind w:left="2559" w:hanging="360"/>
      </w:pPr>
      <w:rPr>
        <w:rFonts w:hint="default"/>
        <w:lang w:val="pt-PT" w:eastAsia="en-US" w:bidi="ar-SA"/>
      </w:rPr>
    </w:lvl>
    <w:lvl w:ilvl="3" w:tplc="CB8AF9C6">
      <w:numFmt w:val="bullet"/>
      <w:lvlText w:val="•"/>
      <w:lvlJc w:val="left"/>
      <w:pPr>
        <w:ind w:left="3408" w:hanging="360"/>
      </w:pPr>
      <w:rPr>
        <w:rFonts w:hint="default"/>
        <w:lang w:val="pt-PT" w:eastAsia="en-US" w:bidi="ar-SA"/>
      </w:rPr>
    </w:lvl>
    <w:lvl w:ilvl="4" w:tplc="D926368C">
      <w:numFmt w:val="bullet"/>
      <w:lvlText w:val="•"/>
      <w:lvlJc w:val="left"/>
      <w:pPr>
        <w:ind w:left="4258" w:hanging="360"/>
      </w:pPr>
      <w:rPr>
        <w:rFonts w:hint="default"/>
        <w:lang w:val="pt-PT" w:eastAsia="en-US" w:bidi="ar-SA"/>
      </w:rPr>
    </w:lvl>
    <w:lvl w:ilvl="5" w:tplc="0C4AF4A6">
      <w:numFmt w:val="bullet"/>
      <w:lvlText w:val="•"/>
      <w:lvlJc w:val="left"/>
      <w:pPr>
        <w:ind w:left="5107" w:hanging="360"/>
      </w:pPr>
      <w:rPr>
        <w:rFonts w:hint="default"/>
        <w:lang w:val="pt-PT" w:eastAsia="en-US" w:bidi="ar-SA"/>
      </w:rPr>
    </w:lvl>
    <w:lvl w:ilvl="6" w:tplc="4822B2AC">
      <w:numFmt w:val="bullet"/>
      <w:lvlText w:val="•"/>
      <w:lvlJc w:val="left"/>
      <w:pPr>
        <w:ind w:left="5957" w:hanging="360"/>
      </w:pPr>
      <w:rPr>
        <w:rFonts w:hint="default"/>
        <w:lang w:val="pt-PT" w:eastAsia="en-US" w:bidi="ar-SA"/>
      </w:rPr>
    </w:lvl>
    <w:lvl w:ilvl="7" w:tplc="DE620930">
      <w:numFmt w:val="bullet"/>
      <w:lvlText w:val="•"/>
      <w:lvlJc w:val="left"/>
      <w:pPr>
        <w:ind w:left="6806" w:hanging="360"/>
      </w:pPr>
      <w:rPr>
        <w:rFonts w:hint="default"/>
        <w:lang w:val="pt-PT" w:eastAsia="en-US" w:bidi="ar-SA"/>
      </w:rPr>
    </w:lvl>
    <w:lvl w:ilvl="8" w:tplc="DB0E5B3A">
      <w:numFmt w:val="bullet"/>
      <w:lvlText w:val="•"/>
      <w:lvlJc w:val="left"/>
      <w:pPr>
        <w:ind w:left="7656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6F283349"/>
    <w:multiLevelType w:val="hybridMultilevel"/>
    <w:tmpl w:val="6B307834"/>
    <w:lvl w:ilvl="0" w:tplc="F6B4D87A">
      <w:numFmt w:val="bullet"/>
      <w:lvlText w:val="•"/>
      <w:lvlJc w:val="left"/>
      <w:pPr>
        <w:ind w:left="104" w:hanging="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t-PT" w:eastAsia="en-US" w:bidi="ar-SA"/>
      </w:rPr>
    </w:lvl>
    <w:lvl w:ilvl="1" w:tplc="5EECE2CC">
      <w:numFmt w:val="bullet"/>
      <w:lvlText w:val="•"/>
      <w:lvlJc w:val="left"/>
      <w:pPr>
        <w:ind w:left="641" w:hanging="96"/>
      </w:pPr>
      <w:rPr>
        <w:rFonts w:hint="default"/>
        <w:lang w:val="pt-PT" w:eastAsia="en-US" w:bidi="ar-SA"/>
      </w:rPr>
    </w:lvl>
    <w:lvl w:ilvl="2" w:tplc="4446B546">
      <w:numFmt w:val="bullet"/>
      <w:lvlText w:val="•"/>
      <w:lvlJc w:val="left"/>
      <w:pPr>
        <w:ind w:left="1183" w:hanging="96"/>
      </w:pPr>
      <w:rPr>
        <w:rFonts w:hint="default"/>
        <w:lang w:val="pt-PT" w:eastAsia="en-US" w:bidi="ar-SA"/>
      </w:rPr>
    </w:lvl>
    <w:lvl w:ilvl="3" w:tplc="B19E98C6">
      <w:numFmt w:val="bullet"/>
      <w:lvlText w:val="•"/>
      <w:lvlJc w:val="left"/>
      <w:pPr>
        <w:ind w:left="1725" w:hanging="96"/>
      </w:pPr>
      <w:rPr>
        <w:rFonts w:hint="default"/>
        <w:lang w:val="pt-PT" w:eastAsia="en-US" w:bidi="ar-SA"/>
      </w:rPr>
    </w:lvl>
    <w:lvl w:ilvl="4" w:tplc="5A12C5CE">
      <w:numFmt w:val="bullet"/>
      <w:lvlText w:val="•"/>
      <w:lvlJc w:val="left"/>
      <w:pPr>
        <w:ind w:left="2267" w:hanging="96"/>
      </w:pPr>
      <w:rPr>
        <w:rFonts w:hint="default"/>
        <w:lang w:val="pt-PT" w:eastAsia="en-US" w:bidi="ar-SA"/>
      </w:rPr>
    </w:lvl>
    <w:lvl w:ilvl="5" w:tplc="1B8E8D58">
      <w:numFmt w:val="bullet"/>
      <w:lvlText w:val="•"/>
      <w:lvlJc w:val="left"/>
      <w:pPr>
        <w:ind w:left="2809" w:hanging="96"/>
      </w:pPr>
      <w:rPr>
        <w:rFonts w:hint="default"/>
        <w:lang w:val="pt-PT" w:eastAsia="en-US" w:bidi="ar-SA"/>
      </w:rPr>
    </w:lvl>
    <w:lvl w:ilvl="6" w:tplc="E5F0CC18">
      <w:numFmt w:val="bullet"/>
      <w:lvlText w:val="•"/>
      <w:lvlJc w:val="left"/>
      <w:pPr>
        <w:ind w:left="3350" w:hanging="96"/>
      </w:pPr>
      <w:rPr>
        <w:rFonts w:hint="default"/>
        <w:lang w:val="pt-PT" w:eastAsia="en-US" w:bidi="ar-SA"/>
      </w:rPr>
    </w:lvl>
    <w:lvl w:ilvl="7" w:tplc="38A0AE7A">
      <w:numFmt w:val="bullet"/>
      <w:lvlText w:val="•"/>
      <w:lvlJc w:val="left"/>
      <w:pPr>
        <w:ind w:left="3892" w:hanging="96"/>
      </w:pPr>
      <w:rPr>
        <w:rFonts w:hint="default"/>
        <w:lang w:val="pt-PT" w:eastAsia="en-US" w:bidi="ar-SA"/>
      </w:rPr>
    </w:lvl>
    <w:lvl w:ilvl="8" w:tplc="2C7ACC0C">
      <w:numFmt w:val="bullet"/>
      <w:lvlText w:val="•"/>
      <w:lvlJc w:val="left"/>
      <w:pPr>
        <w:ind w:left="4434" w:hanging="96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C35"/>
    <w:rsid w:val="00067E8F"/>
    <w:rsid w:val="001462A2"/>
    <w:rsid w:val="00246C86"/>
    <w:rsid w:val="00406583"/>
    <w:rsid w:val="007B75D0"/>
    <w:rsid w:val="009F248E"/>
    <w:rsid w:val="00C52C35"/>
    <w:rsid w:val="00D52E5E"/>
    <w:rsid w:val="00FF0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391A17-E95A-431A-A01A-9AE8B990D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43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ind w:left="143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862" w:hanging="360"/>
    </w:pPr>
  </w:style>
  <w:style w:type="paragraph" w:customStyle="1" w:styleId="TableParagraph">
    <w:name w:val="Table Paragraph"/>
    <w:basedOn w:val="Normal"/>
    <w:uiPriority w:val="1"/>
    <w:qFormat/>
    <w:pPr>
      <w:ind w:left="10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bguru.com/g/apa-annual-report-citation/)" TargetMode="External"/><Relationship Id="rId13" Type="http://schemas.openxmlformats.org/officeDocument/2006/relationships/hyperlink" Target="http://www.conference-board.org/publications" TargetMode="External"/><Relationship Id="rId18" Type="http://schemas.openxmlformats.org/officeDocument/2006/relationships/hyperlink" Target="http://www.cipd.org/uk/knowledge/reports/" TargetMode="External"/><Relationship Id="rId26" Type="http://schemas.openxmlformats.org/officeDocument/2006/relationships/hyperlink" Target="http://www.gao.gov/products/gao-24-105678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pwc.com/gx/en/services/people-organisation/workforce-of-the-future.html" TargetMode="External"/><Relationship Id="rId7" Type="http://schemas.openxmlformats.org/officeDocument/2006/relationships/hyperlink" Target="http://www.mergentonline.com/login.php" TargetMode="External"/><Relationship Id="rId12" Type="http://schemas.openxmlformats.org/officeDocument/2006/relationships/hyperlink" Target="http://www.bibguru.com/g/apa-financial-report-citation/)" TargetMode="External"/><Relationship Id="rId17" Type="http://schemas.openxmlformats.org/officeDocument/2006/relationships/hyperlink" Target="http://www.pwc.com/gx/en/services/advisory.html" TargetMode="External"/><Relationship Id="rId25" Type="http://schemas.openxmlformats.org/officeDocument/2006/relationships/hyperlink" Target="http://www.mckinsey.com/capabilities/mckinsey-digital/our-insights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mintel.com/" TargetMode="External"/><Relationship Id="rId20" Type="http://schemas.openxmlformats.org/officeDocument/2006/relationships/hyperlink" Target="http://www.mercer.com/insights/talent-strategy/" TargetMode="External"/><Relationship Id="rId29" Type="http://schemas.openxmlformats.org/officeDocument/2006/relationships/hyperlink" Target="http://www.pmi.org/learning/thought-leadership/pulse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www.nestle.com/sites/default/files/2023-financial-statements-" TargetMode="External"/><Relationship Id="rId24" Type="http://schemas.openxmlformats.org/officeDocument/2006/relationships/hyperlink" Target="https://doi.org/10.1111/padm.12681" TargetMode="External"/><Relationship Id="rId32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hyperlink" Target="http://www.mergentonline.com/login.php" TargetMode="External"/><Relationship Id="rId23" Type="http://schemas.openxmlformats.org/officeDocument/2006/relationships/hyperlink" Target="https://www.weforum.org/publications/the-future-of-jobs-report-2024/" TargetMode="External"/><Relationship Id="rId28" Type="http://schemas.openxmlformats.org/officeDocument/2006/relationships/hyperlink" Target="http://www.oecd.org/governance/" TargetMode="External"/><Relationship Id="rId10" Type="http://schemas.openxmlformats.org/officeDocument/2006/relationships/hyperlink" Target="http://www.mergentonline.com/login.php" TargetMode="External"/><Relationship Id="rId19" Type="http://schemas.openxmlformats.org/officeDocument/2006/relationships/hyperlink" Target="http://www.gartner.com/en/human-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imf.org/en/Publications/GFSR" TargetMode="External"/><Relationship Id="rId14" Type="http://schemas.openxmlformats.org/officeDocument/2006/relationships/hyperlink" Target="http://www.ebsco.com/products/research-databases/business-source-" TargetMode="External"/><Relationship Id="rId22" Type="http://schemas.openxmlformats.org/officeDocument/2006/relationships/hyperlink" Target="http://www.shrm.org/resourcesandtools/hr-topics/" TargetMode="External"/><Relationship Id="rId27" Type="http://schemas.openxmlformats.org/officeDocument/2006/relationships/hyperlink" Target="http://www.ipma.world/standards/" TargetMode="External"/><Relationship Id="rId30" Type="http://schemas.openxmlformats.org/officeDocument/2006/relationships/hyperlink" Target="http://www.worldbank.org/en/topic/governance/publication/pim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13501</Words>
  <Characters>72909</Characters>
  <Application>Microsoft Office Word</Application>
  <DocSecurity>0</DocSecurity>
  <Lines>607</Lines>
  <Paragraphs>172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 Cordeiro Martins</dc:creator>
  <cp:lastModifiedBy>Sheila Roberta Santos</cp:lastModifiedBy>
  <cp:revision>2</cp:revision>
  <dcterms:created xsi:type="dcterms:W3CDTF">2025-07-22T17:07:00Z</dcterms:created>
  <dcterms:modified xsi:type="dcterms:W3CDTF">2025-07-22T17:07:00Z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2025-06-27T00:00:00Z</vt:filetime>
  </property>
  <property fmtid="{D5CDD505-2E9C-101B-9397-08002B2CF9AE}" pid="5" name="Producer">
    <vt:lpwstr>Microsoft® Word 2010</vt:lpwstr>
  </property>
</Properties>
</file>